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4"/>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项目基本情况</w:t>
      </w:r>
    </w:p>
    <w:p w14:paraId="19F76D04">
      <w:pPr>
        <w:pStyle w:val="14"/>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：药房相关药品袋</w:t>
      </w:r>
      <w:r>
        <w:rPr>
          <w:rFonts w:hint="eastAsia" w:ascii="仿宋_GB2312" w:hAnsi="仿宋_GB2312" w:eastAsia="仿宋_GB2312" w:cs="仿宋_GB2312"/>
          <w:kern w:val="0"/>
          <w:sz w:val="28"/>
          <w:szCs w:val="28"/>
          <w:lang w:val="en-US" w:eastAsia="zh-CN"/>
        </w:rPr>
        <w:t>采购</w:t>
      </w:r>
    </w:p>
    <w:p w14:paraId="3159F1BD">
      <w:pPr>
        <w:pStyle w:val="14"/>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项目预算</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128000.00元/年</w:t>
      </w:r>
    </w:p>
    <w:p w14:paraId="752E2AC0">
      <w:pPr>
        <w:pStyle w:val="14"/>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项目</w:t>
      </w:r>
      <w:r>
        <w:rPr>
          <w:rFonts w:hint="eastAsia" w:ascii="仿宋_GB2312" w:hAnsi="仿宋_GB2312" w:eastAsia="仿宋_GB2312" w:cs="仿宋_GB2312"/>
          <w:kern w:val="0"/>
          <w:sz w:val="28"/>
          <w:szCs w:val="28"/>
          <w:lang w:val="en-US" w:eastAsia="zh-CN"/>
        </w:rPr>
        <w:t>报价类型</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总价</w:t>
      </w:r>
    </w:p>
    <w:p w14:paraId="43A2033A">
      <w:pPr>
        <w:pStyle w:val="14"/>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资金来源：单位资金</w:t>
      </w:r>
    </w:p>
    <w:p w14:paraId="5B3EB997">
      <w:pPr>
        <w:pStyle w:val="14"/>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资金</w:t>
      </w: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后勤物资</w:t>
      </w:r>
    </w:p>
    <w:p w14:paraId="0444FBD3">
      <w:pPr>
        <w:pStyle w:val="14"/>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采购类别：货物</w:t>
      </w:r>
    </w:p>
    <w:p w14:paraId="394FBE4B">
      <w:pPr>
        <w:pStyle w:val="14"/>
        <w:widowControl/>
        <w:numPr>
          <w:ilvl w:val="0"/>
          <w:numId w:val="1"/>
        </w:numPr>
        <w:spacing w:line="360" w:lineRule="auto"/>
        <w:jc w:val="left"/>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项目</w:t>
      </w:r>
      <w:r>
        <w:rPr>
          <w:rFonts w:hint="eastAsia" w:ascii="仿宋_GB2312" w:hAnsi="仿宋_GB2312" w:eastAsia="仿宋_GB2312" w:cs="仿宋_GB2312"/>
          <w:b/>
          <w:color w:val="000000" w:themeColor="text1"/>
          <w:kern w:val="0"/>
          <w:sz w:val="28"/>
          <w:szCs w:val="28"/>
          <w14:textFill>
            <w14:solidFill>
              <w14:schemeClr w14:val="tx1"/>
            </w14:solidFill>
          </w14:textFill>
        </w:rPr>
        <w:t>采购需求</w:t>
      </w:r>
      <w:r>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t>：</w:t>
      </w:r>
    </w:p>
    <w:p w14:paraId="5365D9CC">
      <w:pPr>
        <w:pStyle w:val="14"/>
        <w:widowControl/>
        <w:numPr>
          <w:ilvl w:val="0"/>
          <w:numId w:val="0"/>
        </w:numPr>
        <w:spacing w:line="360" w:lineRule="auto"/>
        <w:ind w:leftChars="0"/>
        <w:jc w:val="left"/>
        <w:rPr>
          <w:rFonts w:hint="default"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）采购项目需实现的功能和目标：</w:t>
      </w:r>
      <w:r>
        <w:rPr>
          <w:rFonts w:hint="eastAsia" w:ascii="仿宋_GB2312" w:hAnsi="仿宋_GB2312" w:eastAsia="仿宋_GB2312" w:cs="仿宋_GB2312"/>
          <w:kern w:val="0"/>
          <w:sz w:val="28"/>
          <w:szCs w:val="28"/>
          <w:lang w:eastAsia="zh-CN"/>
        </w:rPr>
        <w:t>药房用相关药品袋</w:t>
      </w:r>
      <w:r>
        <w:rPr>
          <w:rFonts w:hint="eastAsia" w:ascii="仿宋_GB2312" w:hAnsi="仿宋_GB2312" w:eastAsia="仿宋_GB2312" w:cs="仿宋_GB2312"/>
          <w:kern w:val="0"/>
          <w:sz w:val="28"/>
          <w:szCs w:val="28"/>
          <w:lang w:val="en-US" w:eastAsia="zh-CN"/>
        </w:rPr>
        <w:t>采购服务</w:t>
      </w:r>
    </w:p>
    <w:p w14:paraId="18BB3F1B">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（二）项目属性：</w:t>
      </w:r>
    </w:p>
    <w:p w14:paraId="6270BB29">
      <w:pPr>
        <w:numPr>
          <w:ilvl w:val="0"/>
          <w:numId w:val="3"/>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是否适宜由中小企业提供，并专门面向中小企业采购 </w:t>
      </w:r>
    </w:p>
    <w:p w14:paraId="19C8F142">
      <w:pPr>
        <w:numPr>
          <w:ilvl w:val="0"/>
          <w:numId w:val="4"/>
        </w:numPr>
        <w:spacing w:line="360" w:lineRule="auto"/>
        <w:ind w:left="425" w:leftChars="0" w:hanging="425"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□是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是否仅面向小微企业</w:t>
      </w:r>
    </w:p>
    <w:p w14:paraId="41D03029">
      <w:pPr>
        <w:numPr>
          <w:ilvl w:val="0"/>
          <w:numId w:val="4"/>
        </w:numPr>
        <w:spacing w:line="360" w:lineRule="auto"/>
        <w:ind w:left="425" w:leftChars="0" w:hanging="425" w:firstLineChars="0"/>
        <w:rPr>
          <w:rFonts w:ascii="仿宋" w:hAnsi="仿宋" w:eastAsia="仿宋"/>
          <w:sz w:val="28"/>
          <w:szCs w:val="28"/>
          <w:u w:val="single"/>
        </w:rPr>
      </w:pPr>
      <w:r>
        <w:rPr>
          <w:rFonts w:hint="eastAsia" w:ascii="仿宋_GB2312" w:hAnsi="仿宋_GB2312" w:eastAsia="仿宋_GB2312" w:cs="仿宋_GB2312"/>
          <w:sz w:val="28"/>
          <w:szCs w:val="28"/>
        </w:rPr>
        <w:t>□否，原因说明</w:t>
      </w:r>
      <w:r>
        <w:rPr>
          <w:rFonts w:hint="eastAsia" w:ascii="仿宋_GB2312" w:hAnsi="仿宋_GB2312" w:eastAsia="仿宋_GB2312" w:cs="仿宋_GB2312"/>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lang w:eastAsia="zh-CN"/>
        </w:rPr>
        <w:t>。</w:t>
      </w:r>
    </w:p>
    <w:p w14:paraId="55EE44AB">
      <w:pPr>
        <w:numPr>
          <w:ilvl w:val="0"/>
          <w:numId w:val="5"/>
        </w:numP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是否接受</w:t>
      </w:r>
      <w:r>
        <w:rPr>
          <w:rFonts w:hint="eastAsia" w:ascii="仿宋_GB2312" w:hAnsi="仿宋_GB2312" w:eastAsia="仿宋_GB2312" w:cs="仿宋_GB2312"/>
          <w:b/>
          <w:bCs/>
          <w:sz w:val="28"/>
          <w:szCs w:val="28"/>
        </w:rPr>
        <w:t>联合体投标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是</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否</w:t>
      </w:r>
    </w:p>
    <w:p w14:paraId="364C7258">
      <w:pPr>
        <w:spacing w:line="360" w:lineRule="auto"/>
        <w:rPr>
          <w:rFonts w:hint="eastAsia" w:ascii="仿宋_GB2312" w:hAnsi="仿宋_GB2312" w:eastAsia="仿宋_GB2312" w:cs="仿宋_GB2312"/>
          <w:b/>
          <w:bCs/>
          <w:sz w:val="28"/>
          <w:szCs w:val="28"/>
          <w:lang w:eastAsia="zh-CN"/>
        </w:rPr>
      </w:pPr>
      <w:r>
        <w:rPr>
          <w:rFonts w:hint="eastAsia" w:ascii="仿宋" w:hAnsi="仿宋" w:eastAsia="仿宋"/>
          <w:b/>
          <w:bCs/>
          <w:sz w:val="32"/>
          <w:szCs w:val="32"/>
        </w:rPr>
        <w:t>（</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）采购标的汇总表</w:t>
      </w:r>
      <w:r>
        <w:rPr>
          <w:rFonts w:hint="eastAsia" w:ascii="仿宋_GB2312" w:hAnsi="仿宋_GB2312" w:eastAsia="仿宋_GB2312" w:cs="仿宋_GB2312"/>
          <w:b/>
          <w:bCs/>
          <w:sz w:val="28"/>
          <w:szCs w:val="28"/>
          <w:lang w:eastAsia="zh-CN"/>
        </w:rPr>
        <w:t>：</w:t>
      </w:r>
    </w:p>
    <w:tbl>
      <w:tblPr>
        <w:tblStyle w:val="9"/>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331"/>
        <w:gridCol w:w="1387"/>
        <w:gridCol w:w="840"/>
        <w:gridCol w:w="1542"/>
        <w:gridCol w:w="206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405" w:type="dxa"/>
            <w:shd w:val="clear" w:color="auto" w:fill="FFFFFF"/>
            <w:tcMar>
              <w:top w:w="0" w:type="dxa"/>
              <w:right w:w="0" w:type="dxa"/>
            </w:tcMar>
            <w:vAlign w:val="center"/>
          </w:tcPr>
          <w:p w14:paraId="720C9386">
            <w:pPr>
              <w:autoSpaceDE w:val="0"/>
              <w:autoSpaceDN w:val="0"/>
              <w:adjustRightInd w:val="0"/>
              <w:spacing w:line="240" w:lineRule="auto"/>
              <w:jc w:val="center"/>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sz w:val="28"/>
                <w:szCs w:val="28"/>
                <w:lang w:val="en-US" w:eastAsia="zh-CN"/>
              </w:rPr>
              <w:t>项目</w:t>
            </w:r>
            <w:r>
              <w:rPr>
                <w:rFonts w:hint="eastAsia" w:ascii="仿宋_GB2312" w:hAnsi="仿宋_GB2312" w:eastAsia="仿宋_GB2312" w:cs="仿宋_GB2312"/>
                <w:b w:val="0"/>
                <w:bCs w:val="0"/>
                <w:color w:val="auto"/>
                <w:kern w:val="0"/>
                <w:sz w:val="28"/>
                <w:szCs w:val="28"/>
              </w:rPr>
              <w:t>名称</w:t>
            </w:r>
          </w:p>
        </w:tc>
        <w:tc>
          <w:tcPr>
            <w:tcW w:w="2331" w:type="dxa"/>
            <w:shd w:val="clear" w:color="auto" w:fill="FFFFFF"/>
            <w:tcMar>
              <w:top w:w="0" w:type="dxa"/>
              <w:right w:w="0" w:type="dxa"/>
            </w:tcMar>
            <w:vAlign w:val="center"/>
          </w:tcPr>
          <w:p w14:paraId="5D1646F0">
            <w:pPr>
              <w:autoSpaceDE w:val="0"/>
              <w:autoSpaceDN w:val="0"/>
              <w:adjustRightInd w:val="0"/>
              <w:spacing w:line="240" w:lineRule="auto"/>
              <w:jc w:val="center"/>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品目 （政府采购品目分类目录）</w:t>
            </w:r>
          </w:p>
        </w:tc>
        <w:tc>
          <w:tcPr>
            <w:tcW w:w="1387" w:type="dxa"/>
            <w:shd w:val="clear" w:color="auto" w:fill="FFFFFF"/>
            <w:tcMar>
              <w:top w:w="0" w:type="dxa"/>
              <w:right w:w="0" w:type="dxa"/>
            </w:tcMar>
            <w:vAlign w:val="center"/>
          </w:tcPr>
          <w:p w14:paraId="3AAC5116">
            <w:pPr>
              <w:autoSpaceDE w:val="0"/>
              <w:autoSpaceDN w:val="0"/>
              <w:adjustRightInd w:val="0"/>
              <w:spacing w:line="240" w:lineRule="auto"/>
              <w:jc w:val="center"/>
              <w:rPr>
                <w:rFonts w:hint="eastAsia" w:ascii="仿宋_GB2312" w:hAnsi="仿宋_GB2312" w:eastAsia="仿宋_GB2312" w:cs="仿宋_GB2312"/>
                <w:b w:val="0"/>
                <w:bCs w:val="0"/>
                <w:color w:val="auto"/>
                <w:kern w:val="0"/>
                <w:sz w:val="28"/>
                <w:szCs w:val="28"/>
              </w:rPr>
            </w:pPr>
            <w:r>
              <w:rPr>
                <w:rFonts w:hint="eastAsia" w:ascii="仿宋_GB2312" w:hAnsi="仿宋_GB2312" w:eastAsia="仿宋_GB2312" w:cs="仿宋_GB2312"/>
                <w:b w:val="0"/>
                <w:bCs w:val="0"/>
                <w:color w:val="auto"/>
                <w:kern w:val="0"/>
                <w:sz w:val="28"/>
                <w:szCs w:val="28"/>
              </w:rPr>
              <w:t>计量单位</w:t>
            </w:r>
          </w:p>
        </w:tc>
        <w:tc>
          <w:tcPr>
            <w:tcW w:w="840" w:type="dxa"/>
            <w:shd w:val="clear" w:color="auto" w:fill="FFFFFF"/>
            <w:vAlign w:val="center"/>
          </w:tcPr>
          <w:p w14:paraId="7FAF820B">
            <w:pPr>
              <w:autoSpaceDE w:val="0"/>
              <w:autoSpaceDN w:val="0"/>
              <w:adjustRightInd w:val="0"/>
              <w:spacing w:line="240" w:lineRule="auto"/>
              <w:jc w:val="center"/>
              <w:rPr>
                <w:rFonts w:hint="eastAsia" w:ascii="仿宋_GB2312" w:hAnsi="仿宋_GB2312" w:eastAsia="仿宋_GB2312" w:cs="仿宋_GB2312"/>
                <w:b w:val="0"/>
                <w:bCs w:val="0"/>
                <w:color w:val="auto"/>
                <w:kern w:val="0"/>
                <w:sz w:val="28"/>
                <w:szCs w:val="28"/>
                <w:lang w:eastAsia="zh-CN"/>
              </w:rPr>
            </w:pPr>
            <w:r>
              <w:rPr>
                <w:rFonts w:hint="eastAsia" w:ascii="仿宋_GB2312" w:hAnsi="仿宋_GB2312" w:eastAsia="仿宋_GB2312" w:cs="仿宋_GB2312"/>
                <w:b w:val="0"/>
                <w:bCs w:val="0"/>
                <w:color w:val="auto"/>
                <w:kern w:val="0"/>
                <w:sz w:val="28"/>
                <w:szCs w:val="28"/>
              </w:rPr>
              <w:t>数量</w:t>
            </w:r>
          </w:p>
        </w:tc>
        <w:tc>
          <w:tcPr>
            <w:tcW w:w="1542" w:type="dxa"/>
            <w:shd w:val="clear" w:color="auto" w:fill="FFFFFF"/>
            <w:vAlign w:val="center"/>
          </w:tcPr>
          <w:p w14:paraId="0727C6FC">
            <w:pPr>
              <w:autoSpaceDE w:val="0"/>
              <w:autoSpaceDN w:val="0"/>
              <w:adjustRightInd w:val="0"/>
              <w:spacing w:line="240" w:lineRule="auto"/>
              <w:jc w:val="center"/>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总</w:t>
            </w:r>
            <w:r>
              <w:rPr>
                <w:rFonts w:hint="eastAsia" w:ascii="仿宋_GB2312" w:hAnsi="仿宋_GB2312" w:eastAsia="仿宋_GB2312" w:cs="仿宋_GB2312"/>
                <w:b w:val="0"/>
                <w:bCs w:val="0"/>
                <w:color w:val="auto"/>
                <w:kern w:val="0"/>
                <w:sz w:val="28"/>
                <w:szCs w:val="28"/>
              </w:rPr>
              <w:t>预算</w:t>
            </w:r>
            <w:r>
              <w:rPr>
                <w:rFonts w:hint="eastAsia" w:ascii="仿宋_GB2312" w:hAnsi="仿宋_GB2312" w:eastAsia="仿宋_GB2312" w:cs="仿宋_GB2312"/>
                <w:b w:val="0"/>
                <w:bCs w:val="0"/>
                <w:color w:val="auto"/>
                <w:kern w:val="0"/>
                <w:sz w:val="28"/>
                <w:szCs w:val="28"/>
                <w:lang w:eastAsia="zh-CN"/>
              </w:rPr>
              <w:t>（</w:t>
            </w:r>
            <w:r>
              <w:rPr>
                <w:rFonts w:hint="eastAsia" w:ascii="仿宋_GB2312" w:hAnsi="仿宋_GB2312" w:eastAsia="仿宋_GB2312" w:cs="仿宋_GB2312"/>
                <w:b w:val="0"/>
                <w:bCs w:val="0"/>
                <w:color w:val="auto"/>
                <w:kern w:val="0"/>
                <w:sz w:val="28"/>
                <w:szCs w:val="28"/>
                <w:lang w:val="en-US" w:eastAsia="zh-CN"/>
              </w:rPr>
              <w:t>元/年</w:t>
            </w:r>
            <w:r>
              <w:rPr>
                <w:rFonts w:hint="eastAsia" w:ascii="仿宋_GB2312" w:hAnsi="仿宋_GB2312" w:eastAsia="仿宋_GB2312" w:cs="仿宋_GB2312"/>
                <w:b w:val="0"/>
                <w:bCs w:val="0"/>
                <w:color w:val="auto"/>
                <w:kern w:val="0"/>
                <w:sz w:val="28"/>
                <w:szCs w:val="28"/>
                <w:lang w:eastAsia="zh-CN"/>
              </w:rPr>
              <w:t>）</w:t>
            </w:r>
          </w:p>
        </w:tc>
        <w:tc>
          <w:tcPr>
            <w:tcW w:w="2065" w:type="dxa"/>
            <w:shd w:val="clear" w:color="auto" w:fill="FFFFFF"/>
            <w:tcMar>
              <w:top w:w="0" w:type="dxa"/>
              <w:right w:w="0" w:type="dxa"/>
            </w:tcMar>
            <w:vAlign w:val="center"/>
          </w:tcPr>
          <w:p w14:paraId="0B1CE406">
            <w:pPr>
              <w:autoSpaceDE w:val="0"/>
              <w:autoSpaceDN w:val="0"/>
              <w:adjustRightInd w:val="0"/>
              <w:spacing w:line="240" w:lineRule="auto"/>
              <w:jc w:val="center"/>
              <w:rPr>
                <w:rFonts w:hint="eastAsia" w:ascii="仿宋_GB2312" w:hAnsi="仿宋_GB2312" w:eastAsia="仿宋_GB2312" w:cs="仿宋_GB2312"/>
                <w:b w:val="0"/>
                <w:bCs w:val="0"/>
                <w:color w:val="auto"/>
                <w:kern w:val="0"/>
                <w:sz w:val="28"/>
                <w:szCs w:val="28"/>
                <w:lang w:eastAsia="zh-CN"/>
              </w:rPr>
            </w:pPr>
            <w:r>
              <w:rPr>
                <w:rFonts w:hint="eastAsia" w:ascii="仿宋_GB2312" w:hAnsi="仿宋_GB2312" w:eastAsia="仿宋_GB2312" w:cs="仿宋_GB2312"/>
                <w:b w:val="0"/>
                <w:bCs w:val="0"/>
                <w:color w:val="auto"/>
                <w:kern w:val="0"/>
                <w:sz w:val="28"/>
                <w:szCs w:val="28"/>
              </w:rPr>
              <w:t>是否进口</w:t>
            </w:r>
            <w:r>
              <w:rPr>
                <w:rFonts w:hint="eastAsia" w:ascii="仿宋_GB2312" w:hAnsi="仿宋_GB2312" w:eastAsia="仿宋_GB2312" w:cs="仿宋_GB2312"/>
                <w:b w:val="0"/>
                <w:bCs w:val="0"/>
                <w:color w:val="auto"/>
                <w:kern w:val="0"/>
                <w:sz w:val="28"/>
                <w:szCs w:val="28"/>
                <w:lang w:val="en-US" w:eastAsia="zh-CN"/>
              </w:rPr>
              <w:t xml:space="preserve">      </w:t>
            </w:r>
            <w:r>
              <w:rPr>
                <w:rFonts w:hint="eastAsia" w:ascii="仿宋_GB2312" w:hAnsi="仿宋_GB2312" w:eastAsia="仿宋_GB2312" w:cs="仿宋_GB2312"/>
                <w:b w:val="0"/>
                <w:bCs w:val="0"/>
                <w:color w:val="auto"/>
                <w:kern w:val="0"/>
                <w:sz w:val="28"/>
                <w:szCs w:val="28"/>
                <w:lang w:eastAsia="zh-CN"/>
              </w:rPr>
              <w:t>（</w:t>
            </w:r>
            <w:r>
              <w:rPr>
                <w:rFonts w:hint="eastAsia" w:ascii="仿宋_GB2312" w:hAnsi="仿宋_GB2312" w:eastAsia="仿宋_GB2312" w:cs="仿宋_GB2312"/>
                <w:b w:val="0"/>
                <w:bCs w:val="0"/>
                <w:color w:val="auto"/>
                <w:kern w:val="0"/>
                <w:sz w:val="28"/>
                <w:szCs w:val="28"/>
                <w:lang w:val="en-US" w:eastAsia="zh-CN"/>
              </w:rPr>
              <w:t>货物类提供</w:t>
            </w:r>
            <w:r>
              <w:rPr>
                <w:rFonts w:hint="eastAsia" w:ascii="仿宋_GB2312" w:hAnsi="仿宋_GB2312" w:eastAsia="仿宋_GB2312" w:cs="仿宋_GB2312"/>
                <w:b w:val="0"/>
                <w:bCs w:val="0"/>
                <w:color w:val="auto"/>
                <w:kern w:val="0"/>
                <w:sz w:val="28"/>
                <w:szCs w:val="28"/>
                <w:lang w:eastAsia="zh-CN"/>
              </w:rPr>
              <w:t>）</w:t>
            </w:r>
          </w:p>
        </w:tc>
      </w:tr>
      <w:tr w14:paraId="2F76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4FAF42DE">
            <w:pPr>
              <w:autoSpaceDE w:val="0"/>
              <w:autoSpaceDN w:val="0"/>
              <w:adjustRightInd w:val="0"/>
              <w:jc w:val="center"/>
              <w:rPr>
                <w:rFonts w:hint="default" w:ascii="仿宋_GB2312" w:hAnsi="仿宋_GB2312" w:eastAsia="仿宋_GB2312" w:cs="仿宋_GB2312"/>
                <w:b w:val="0"/>
                <w:bCs w:val="0"/>
                <w:color w:val="auto"/>
                <w:kern w:val="0"/>
                <w:sz w:val="28"/>
                <w:szCs w:val="28"/>
                <w:lang w:val="en-US"/>
              </w:rPr>
            </w:pPr>
            <w:r>
              <w:rPr>
                <w:rFonts w:hint="eastAsia" w:ascii="仿宋_GB2312" w:hAnsi="仿宋_GB2312" w:eastAsia="仿宋_GB2312" w:cs="仿宋_GB2312"/>
                <w:b w:val="0"/>
                <w:bCs w:val="0"/>
                <w:color w:val="auto"/>
                <w:kern w:val="0"/>
                <w:sz w:val="28"/>
                <w:szCs w:val="28"/>
                <w:lang w:eastAsia="zh-CN"/>
              </w:rPr>
              <w:t>药房用相关药品袋</w:t>
            </w:r>
            <w:r>
              <w:rPr>
                <w:rFonts w:hint="eastAsia" w:ascii="仿宋_GB2312" w:hAnsi="仿宋_GB2312" w:eastAsia="仿宋_GB2312" w:cs="仿宋_GB2312"/>
                <w:b w:val="0"/>
                <w:bCs w:val="0"/>
                <w:color w:val="auto"/>
                <w:kern w:val="0"/>
                <w:sz w:val="28"/>
                <w:szCs w:val="28"/>
                <w:lang w:val="en-US" w:eastAsia="zh-CN"/>
              </w:rPr>
              <w:t>采购服务项目</w:t>
            </w:r>
          </w:p>
        </w:tc>
        <w:tc>
          <w:tcPr>
            <w:tcW w:w="2331" w:type="dxa"/>
            <w:shd w:val="clear" w:color="auto" w:fill="FFFFFF"/>
            <w:tcMar>
              <w:top w:w="0" w:type="dxa"/>
              <w:right w:w="0" w:type="dxa"/>
            </w:tcMar>
            <w:vAlign w:val="center"/>
          </w:tcPr>
          <w:p w14:paraId="0794CEF9">
            <w:pPr>
              <w:autoSpaceDE w:val="0"/>
              <w:autoSpaceDN w:val="0"/>
              <w:adjustRightInd w:val="0"/>
              <w:jc w:val="center"/>
              <w:rPr>
                <w:rFonts w:hint="eastAsia" w:ascii="仿宋_GB2312" w:hAnsi="仿宋_GB2312" w:eastAsia="仿宋_GB2312" w:cs="仿宋_GB2312"/>
                <w:b w:val="0"/>
                <w:bCs w:val="0"/>
                <w:color w:val="auto"/>
                <w:kern w:val="0"/>
                <w:sz w:val="28"/>
                <w:szCs w:val="28"/>
                <w:lang w:val="en-US" w:eastAsia="zh-CN"/>
              </w:rPr>
            </w:pPr>
            <w:r>
              <w:rPr>
                <w:rFonts w:ascii="仿宋_GB2312" w:hAnsi="宋体" w:eastAsia="仿宋_GB2312" w:cs="仿宋_GB2312"/>
                <w:b w:val="0"/>
                <w:bCs w:val="0"/>
                <w:color w:val="auto"/>
                <w:sz w:val="28"/>
                <w:szCs w:val="28"/>
              </w:rPr>
              <w:t>A07090299其他塑料制品、半成品及辅料</w:t>
            </w:r>
          </w:p>
        </w:tc>
        <w:tc>
          <w:tcPr>
            <w:tcW w:w="1387" w:type="dxa"/>
            <w:shd w:val="clear" w:color="auto" w:fill="FFFFFF"/>
            <w:tcMar>
              <w:top w:w="0" w:type="dxa"/>
              <w:right w:w="0" w:type="dxa"/>
            </w:tcMar>
            <w:vAlign w:val="center"/>
          </w:tcPr>
          <w:p w14:paraId="72D4CB52">
            <w:pPr>
              <w:autoSpaceDE w:val="0"/>
              <w:autoSpaceDN w:val="0"/>
              <w:adjustRightInd w:val="0"/>
              <w:jc w:val="center"/>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项</w:t>
            </w:r>
          </w:p>
        </w:tc>
        <w:tc>
          <w:tcPr>
            <w:tcW w:w="840" w:type="dxa"/>
            <w:shd w:val="clear" w:color="auto" w:fill="FFFFFF"/>
            <w:vAlign w:val="center"/>
          </w:tcPr>
          <w:p w14:paraId="6888F0B6">
            <w:pPr>
              <w:autoSpaceDE w:val="0"/>
              <w:autoSpaceDN w:val="0"/>
              <w:adjustRightInd w:val="0"/>
              <w:jc w:val="center"/>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1</w:t>
            </w:r>
          </w:p>
        </w:tc>
        <w:tc>
          <w:tcPr>
            <w:tcW w:w="1542" w:type="dxa"/>
            <w:shd w:val="clear" w:color="auto" w:fill="FFFFFF"/>
            <w:vAlign w:val="center"/>
          </w:tcPr>
          <w:p w14:paraId="4C305FEB">
            <w:pPr>
              <w:autoSpaceDE w:val="0"/>
              <w:autoSpaceDN w:val="0"/>
              <w:adjustRightInd w:val="0"/>
              <w:jc w:val="center"/>
              <w:rPr>
                <w:rFonts w:hint="default"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128000</w:t>
            </w:r>
          </w:p>
        </w:tc>
        <w:tc>
          <w:tcPr>
            <w:tcW w:w="2065" w:type="dxa"/>
            <w:shd w:val="clear" w:color="auto" w:fill="FFFFFF"/>
            <w:tcMar>
              <w:top w:w="0" w:type="dxa"/>
              <w:right w:w="0" w:type="dxa"/>
            </w:tcMar>
            <w:vAlign w:val="center"/>
          </w:tcPr>
          <w:p w14:paraId="6562782E">
            <w:pPr>
              <w:autoSpaceDE w:val="0"/>
              <w:autoSpaceDN w:val="0"/>
              <w:adjustRightInd w:val="0"/>
              <w:jc w:val="center"/>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否</w:t>
            </w:r>
          </w:p>
        </w:tc>
      </w:tr>
    </w:tbl>
    <w:p w14:paraId="0E3F5DE1">
      <w:pPr>
        <w:numPr>
          <w:ilvl w:val="0"/>
          <w:numId w:val="0"/>
        </w:numPr>
        <w:rPr>
          <w:rFonts w:hint="eastAsia"/>
          <w:b/>
          <w:bCs/>
          <w:lang w:val="en-US" w:eastAsia="zh-CN"/>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按照规定及项目情况设置投标供应商资格要求：</w:t>
      </w:r>
    </w:p>
    <w:p w14:paraId="786383C7">
      <w:pPr>
        <w:pStyle w:val="2"/>
        <w:numPr>
          <w:ilvl w:val="0"/>
          <w:numId w:val="6"/>
        </w:numPr>
        <w:ind w:left="425" w:leftChars="0" w:hanging="425"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投标人必须具有独立法人资格或是具有独立承担民事责任能力的其它组织，“三证合一”的《营业执照》（提供相关证明扫描件，原件备查）；</w:t>
      </w:r>
    </w:p>
    <w:p w14:paraId="0D67E58C">
      <w:pPr>
        <w:pStyle w:val="2"/>
        <w:numPr>
          <w:ilvl w:val="0"/>
          <w:numId w:val="6"/>
        </w:numPr>
        <w:ind w:left="425" w:leftChars="0" w:hanging="425"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投标人必须承诺参与本项目投标前3年内，在经营活动中没有重大违法记录，以及参与本项目政府采购活动时不存在被有关部门禁止参与政府采购活动且在有效期内的情况；</w:t>
      </w:r>
    </w:p>
    <w:p w14:paraId="4EEEB5CB">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技术</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服务</w:t>
      </w:r>
      <w:r>
        <w:rPr>
          <w:rFonts w:hint="eastAsia" w:ascii="仿宋_GB2312" w:hAnsi="仿宋_GB2312" w:eastAsia="仿宋_GB2312" w:cs="仿宋_GB2312"/>
          <w:b/>
          <w:bCs/>
          <w:sz w:val="28"/>
          <w:szCs w:val="28"/>
        </w:rPr>
        <w:t>要求与商务要求</w:t>
      </w:r>
      <w:r>
        <w:rPr>
          <w:rFonts w:hint="eastAsia" w:ascii="仿宋_GB2312" w:hAnsi="仿宋_GB2312" w:eastAsia="仿宋_GB2312" w:cs="仿宋_GB2312"/>
          <w:b/>
          <w:bCs/>
          <w:sz w:val="28"/>
          <w:szCs w:val="28"/>
          <w:lang w:eastAsia="zh-CN"/>
        </w:rPr>
        <w:t>：</w:t>
      </w:r>
    </w:p>
    <w:p w14:paraId="178281DA">
      <w:pPr>
        <w:numPr>
          <w:ilvl w:val="0"/>
          <w:numId w:val="7"/>
        </w:numPr>
        <w:ind w:left="425" w:leftChars="0" w:hanging="425" w:firstLineChars="0"/>
        <w:jc w:val="left"/>
        <w:rPr>
          <w:rFonts w:hint="eastAsia"/>
        </w:rPr>
      </w:pPr>
      <w:r>
        <w:rPr>
          <w:rFonts w:hint="eastAsia" w:ascii="仿宋_GB2312" w:hAnsi="仿宋_GB2312" w:eastAsia="仿宋_GB2312" w:cs="仿宋_GB2312"/>
          <w:sz w:val="28"/>
          <w:szCs w:val="28"/>
          <w:lang w:val="en-US" w:eastAsia="zh-CN"/>
        </w:rPr>
        <w:t>货物清单</w:t>
      </w:r>
      <w:r>
        <w:rPr>
          <w:rFonts w:hint="eastAsia" w:ascii="仿宋_GB2312" w:hAnsi="仿宋_GB2312" w:eastAsia="仿宋_GB2312" w:cs="仿宋_GB2312"/>
          <w:sz w:val="28"/>
          <w:szCs w:val="28"/>
          <w:lang w:eastAsia="zh-CN"/>
        </w:rPr>
        <w:t>：</w:t>
      </w:r>
    </w:p>
    <w:tbl>
      <w:tblPr>
        <w:tblStyle w:val="9"/>
        <w:tblW w:w="8144" w:type="dxa"/>
        <w:tblInd w:w="-318" w:type="dxa"/>
        <w:tblLayout w:type="fixed"/>
        <w:tblCellMar>
          <w:top w:w="0" w:type="dxa"/>
          <w:left w:w="108" w:type="dxa"/>
          <w:bottom w:w="0" w:type="dxa"/>
          <w:right w:w="108" w:type="dxa"/>
        </w:tblCellMar>
      </w:tblPr>
      <w:tblGrid>
        <w:gridCol w:w="811"/>
        <w:gridCol w:w="1798"/>
        <w:gridCol w:w="2985"/>
        <w:gridCol w:w="1125"/>
        <w:gridCol w:w="1425"/>
      </w:tblGrid>
      <w:tr w14:paraId="30448C03">
        <w:tblPrEx>
          <w:tblCellMar>
            <w:top w:w="0" w:type="dxa"/>
            <w:left w:w="108" w:type="dxa"/>
            <w:bottom w:w="0" w:type="dxa"/>
            <w:right w:w="108" w:type="dxa"/>
          </w:tblCellMar>
        </w:tblPrEx>
        <w:trPr>
          <w:trHeight w:val="676" w:hRule="atLeast"/>
        </w:trPr>
        <w:tc>
          <w:tcPr>
            <w:tcW w:w="811" w:type="dxa"/>
            <w:tcBorders>
              <w:top w:val="single" w:color="auto" w:sz="4" w:space="0"/>
              <w:left w:val="single" w:color="auto" w:sz="4" w:space="0"/>
              <w:bottom w:val="single" w:color="auto" w:sz="4" w:space="0"/>
              <w:right w:val="single" w:color="auto" w:sz="4" w:space="0"/>
            </w:tcBorders>
            <w:vAlign w:val="center"/>
          </w:tcPr>
          <w:p w14:paraId="6161685B">
            <w:pPr>
              <w:jc w:val="center"/>
              <w:rPr>
                <w:rFonts w:ascii="宋体" w:hAnsi="宋体" w:cs="宋体"/>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1798" w:type="dxa"/>
            <w:tcBorders>
              <w:top w:val="single" w:color="auto" w:sz="4" w:space="0"/>
              <w:left w:val="nil"/>
              <w:bottom w:val="single" w:color="auto" w:sz="4" w:space="0"/>
              <w:right w:val="single" w:color="auto" w:sz="4" w:space="0"/>
            </w:tcBorders>
            <w:vAlign w:val="center"/>
          </w:tcPr>
          <w:p w14:paraId="409C0031">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品名</w:t>
            </w:r>
          </w:p>
        </w:tc>
        <w:tc>
          <w:tcPr>
            <w:tcW w:w="2985" w:type="dxa"/>
            <w:tcBorders>
              <w:top w:val="single" w:color="auto" w:sz="4" w:space="0"/>
              <w:left w:val="nil"/>
              <w:bottom w:val="single" w:color="auto" w:sz="4" w:space="0"/>
              <w:right w:val="single" w:color="auto" w:sz="4" w:space="0"/>
            </w:tcBorders>
            <w:vAlign w:val="center"/>
          </w:tcPr>
          <w:p w14:paraId="36C917F9">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规格/型号</w:t>
            </w:r>
          </w:p>
        </w:tc>
        <w:tc>
          <w:tcPr>
            <w:tcW w:w="1125" w:type="dxa"/>
            <w:tcBorders>
              <w:top w:val="single" w:color="auto" w:sz="4" w:space="0"/>
              <w:left w:val="nil"/>
              <w:bottom w:val="single" w:color="auto" w:sz="4" w:space="0"/>
              <w:right w:val="single" w:color="auto" w:sz="4" w:space="0"/>
            </w:tcBorders>
            <w:vAlign w:val="center"/>
          </w:tcPr>
          <w:p w14:paraId="61046AC0">
            <w:pPr>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单位</w:t>
            </w:r>
          </w:p>
        </w:tc>
        <w:tc>
          <w:tcPr>
            <w:tcW w:w="1425" w:type="dxa"/>
            <w:tcBorders>
              <w:top w:val="single" w:color="auto" w:sz="4" w:space="0"/>
              <w:left w:val="nil"/>
              <w:bottom w:val="single" w:color="auto" w:sz="4" w:space="0"/>
              <w:right w:val="single" w:color="auto" w:sz="4" w:space="0"/>
            </w:tcBorders>
            <w:vAlign w:val="center"/>
          </w:tcPr>
          <w:p w14:paraId="3AAC54EF">
            <w:pPr>
              <w:jc w:val="center"/>
              <w:rPr>
                <w:rFonts w:hint="default" w:ascii="宋体" w:hAnsi="宋体" w:cs="宋体" w:eastAsiaTheme="minorEastAsia"/>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招标</w:t>
            </w:r>
            <w:r>
              <w:rPr>
                <w:rFonts w:ascii="宋体" w:hAnsi="宋体" w:cs="宋体"/>
                <w:b/>
                <w:bCs/>
                <w:color w:val="000000" w:themeColor="text1"/>
                <w:szCs w:val="21"/>
                <w:highlight w:val="none"/>
                <w14:textFill>
                  <w14:solidFill>
                    <w14:schemeClr w14:val="tx1"/>
                  </w14:solidFill>
                </w14:textFill>
              </w:rPr>
              <w:t>最高限价</w:t>
            </w:r>
            <w:r>
              <w:rPr>
                <w:rFonts w:hint="eastAsia" w:ascii="宋体" w:hAnsi="宋体" w:cs="宋体"/>
                <w:b/>
                <w:bCs/>
                <w:color w:val="000000" w:themeColor="text1"/>
                <w:szCs w:val="21"/>
                <w:highlight w:val="none"/>
                <w14:textFill>
                  <w14:solidFill>
                    <w14:schemeClr w14:val="tx1"/>
                  </w14:solidFill>
                </w14:textFill>
              </w:rPr>
              <w:t>/元</w:t>
            </w:r>
          </w:p>
        </w:tc>
      </w:tr>
      <w:tr w14:paraId="4FFFCA56">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00C52418">
            <w:pPr>
              <w:jc w:val="center"/>
              <w:rPr>
                <w:rFonts w:hint="default" w:ascii="宋体" w:hAnsi="宋体" w:eastAsia="宋体" w:cs="宋体"/>
                <w:color w:val="000000" w:themeColor="text1"/>
                <w:kern w:val="0"/>
                <w:sz w:val="21"/>
                <w:szCs w:val="21"/>
                <w:highlight w:val="none"/>
                <w:lang w:val="en-US"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798" w:type="dxa"/>
            <w:tcBorders>
              <w:top w:val="single" w:color="auto" w:sz="4" w:space="0"/>
              <w:left w:val="single" w:color="auto" w:sz="4" w:space="0"/>
              <w:bottom w:val="single" w:color="auto" w:sz="4" w:space="0"/>
              <w:right w:val="single" w:color="auto" w:sz="4" w:space="0"/>
            </w:tcBorders>
            <w:vAlign w:val="center"/>
          </w:tcPr>
          <w:p w14:paraId="3EA412A7">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大号背心药袋</w:t>
            </w:r>
          </w:p>
        </w:tc>
        <w:tc>
          <w:tcPr>
            <w:tcW w:w="2985" w:type="dxa"/>
            <w:tcBorders>
              <w:top w:val="single" w:color="auto" w:sz="4" w:space="0"/>
              <w:left w:val="single" w:color="auto" w:sz="4" w:space="0"/>
              <w:bottom w:val="single" w:color="auto" w:sz="4" w:space="0"/>
              <w:right w:val="single" w:color="auto" w:sz="4" w:space="0"/>
            </w:tcBorders>
            <w:vAlign w:val="center"/>
          </w:tcPr>
          <w:p w14:paraId="1B5F6D71">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49*56*0.005cm（13+7*17）</w:t>
            </w:r>
          </w:p>
        </w:tc>
        <w:tc>
          <w:tcPr>
            <w:tcW w:w="1125" w:type="dxa"/>
            <w:tcBorders>
              <w:top w:val="single" w:color="auto" w:sz="4" w:space="0"/>
              <w:left w:val="single" w:color="auto" w:sz="4" w:space="0"/>
              <w:bottom w:val="single" w:color="auto" w:sz="4" w:space="0"/>
              <w:right w:val="single" w:color="auto" w:sz="4" w:space="0"/>
            </w:tcBorders>
            <w:vAlign w:val="center"/>
          </w:tcPr>
          <w:p w14:paraId="4ECEA312">
            <w:pPr>
              <w:keepNext w:val="0"/>
              <w:keepLines w:val="0"/>
              <w:widowControl/>
              <w:suppressLineNumbers w:val="0"/>
              <w:jc w:val="center"/>
              <w:textAlignment w:val="center"/>
              <w:rPr>
                <w:rFonts w:hint="default" w:ascii="宋体" w:hAnsi="宋体" w:eastAsia="宋体" w:cs="宋体"/>
                <w:color w:val="000000" w:themeColor="text1"/>
                <w:kern w:val="0"/>
                <w:sz w:val="21"/>
                <w:szCs w:val="21"/>
                <w:highlight w:val="none"/>
                <w:lang w:val="en-US"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扎/100个</w:t>
            </w:r>
          </w:p>
        </w:tc>
        <w:tc>
          <w:tcPr>
            <w:tcW w:w="1425" w:type="dxa"/>
            <w:tcBorders>
              <w:top w:val="single" w:color="auto" w:sz="4" w:space="0"/>
              <w:left w:val="single" w:color="auto" w:sz="4" w:space="0"/>
              <w:bottom w:val="single" w:color="auto" w:sz="4" w:space="0"/>
              <w:right w:val="single" w:color="auto" w:sz="4" w:space="0"/>
            </w:tcBorders>
            <w:vAlign w:val="center"/>
          </w:tcPr>
          <w:p w14:paraId="2B86F5BB">
            <w:pPr>
              <w:keepNext w:val="0"/>
              <w:keepLines w:val="0"/>
              <w:widowControl/>
              <w:suppressLineNumbers w:val="0"/>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18.5</w:t>
            </w:r>
          </w:p>
        </w:tc>
      </w:tr>
      <w:tr w14:paraId="18D5579D">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26A797F4">
            <w:pPr>
              <w:jc w:val="center"/>
              <w:rPr>
                <w:rFonts w:hint="eastAsia" w:ascii="宋体" w:hAnsi="宋体" w:eastAsia="宋体" w:cs="宋体"/>
                <w:color w:val="000000" w:themeColor="text1"/>
                <w:kern w:val="0"/>
                <w:sz w:val="21"/>
                <w:szCs w:val="21"/>
                <w:highlight w:val="none"/>
                <w:lang w:eastAsia="zh-CN"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798" w:type="dxa"/>
            <w:tcBorders>
              <w:top w:val="single" w:color="auto" w:sz="4" w:space="0"/>
              <w:left w:val="single" w:color="auto" w:sz="4" w:space="0"/>
              <w:bottom w:val="single" w:color="auto" w:sz="4" w:space="0"/>
              <w:right w:val="single" w:color="auto" w:sz="4" w:space="0"/>
            </w:tcBorders>
            <w:vAlign w:val="center"/>
          </w:tcPr>
          <w:p w14:paraId="11C2F2CA">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中号背心药袋</w:t>
            </w:r>
          </w:p>
        </w:tc>
        <w:tc>
          <w:tcPr>
            <w:tcW w:w="2985" w:type="dxa"/>
            <w:tcBorders>
              <w:top w:val="single" w:color="auto" w:sz="4" w:space="0"/>
              <w:left w:val="single" w:color="auto" w:sz="4" w:space="0"/>
              <w:bottom w:val="single" w:color="auto" w:sz="4" w:space="0"/>
              <w:right w:val="single" w:color="auto" w:sz="4" w:space="0"/>
            </w:tcBorders>
            <w:vAlign w:val="center"/>
          </w:tcPr>
          <w:p w14:paraId="381892EA">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40*45*0.005cm（9+5*17）</w:t>
            </w:r>
          </w:p>
        </w:tc>
        <w:tc>
          <w:tcPr>
            <w:tcW w:w="1125" w:type="dxa"/>
            <w:tcBorders>
              <w:top w:val="single" w:color="auto" w:sz="4" w:space="0"/>
              <w:left w:val="single" w:color="auto" w:sz="4" w:space="0"/>
              <w:bottom w:val="single" w:color="auto" w:sz="4" w:space="0"/>
              <w:right w:val="single" w:color="auto" w:sz="4" w:space="0"/>
            </w:tcBorders>
            <w:vAlign w:val="center"/>
          </w:tcPr>
          <w:p w14:paraId="29611EE7">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扎/100个</w:t>
            </w:r>
          </w:p>
        </w:tc>
        <w:tc>
          <w:tcPr>
            <w:tcW w:w="1425" w:type="dxa"/>
            <w:tcBorders>
              <w:top w:val="single" w:color="auto" w:sz="4" w:space="0"/>
              <w:left w:val="single" w:color="auto" w:sz="4" w:space="0"/>
              <w:bottom w:val="single" w:color="auto" w:sz="4" w:space="0"/>
              <w:right w:val="single" w:color="auto" w:sz="4" w:space="0"/>
            </w:tcBorders>
            <w:vAlign w:val="center"/>
          </w:tcPr>
          <w:p w14:paraId="4295F90A">
            <w:pPr>
              <w:keepNext w:val="0"/>
              <w:keepLines w:val="0"/>
              <w:widowControl/>
              <w:suppressLineNumbers w:val="0"/>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10.5</w:t>
            </w:r>
          </w:p>
        </w:tc>
      </w:tr>
      <w:tr w14:paraId="74F33C3E">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56D47816">
            <w:pPr>
              <w:jc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3</w:t>
            </w:r>
          </w:p>
        </w:tc>
        <w:tc>
          <w:tcPr>
            <w:tcW w:w="1798" w:type="dxa"/>
            <w:tcBorders>
              <w:top w:val="single" w:color="auto" w:sz="4" w:space="0"/>
              <w:left w:val="single" w:color="auto" w:sz="4" w:space="0"/>
              <w:bottom w:val="single" w:color="auto" w:sz="4" w:space="0"/>
              <w:right w:val="single" w:color="auto" w:sz="4" w:space="0"/>
            </w:tcBorders>
            <w:vAlign w:val="center"/>
          </w:tcPr>
          <w:p w14:paraId="3B462C3F">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小号背心药袋</w:t>
            </w:r>
          </w:p>
        </w:tc>
        <w:tc>
          <w:tcPr>
            <w:tcW w:w="2985" w:type="dxa"/>
            <w:tcBorders>
              <w:top w:val="single" w:color="auto" w:sz="4" w:space="0"/>
              <w:left w:val="single" w:color="auto" w:sz="4" w:space="0"/>
              <w:bottom w:val="single" w:color="auto" w:sz="4" w:space="0"/>
              <w:right w:val="single" w:color="auto" w:sz="4" w:space="0"/>
            </w:tcBorders>
            <w:vAlign w:val="center"/>
          </w:tcPr>
          <w:p w14:paraId="3AAAEE45">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33*30*0.003cm（8+4*12）</w:t>
            </w:r>
          </w:p>
        </w:tc>
        <w:tc>
          <w:tcPr>
            <w:tcW w:w="1125" w:type="dxa"/>
            <w:tcBorders>
              <w:top w:val="single" w:color="auto" w:sz="4" w:space="0"/>
              <w:left w:val="single" w:color="auto" w:sz="4" w:space="0"/>
              <w:bottom w:val="single" w:color="auto" w:sz="4" w:space="0"/>
              <w:right w:val="single" w:color="auto" w:sz="4" w:space="0"/>
            </w:tcBorders>
            <w:vAlign w:val="center"/>
          </w:tcPr>
          <w:p w14:paraId="4D4C9859">
            <w:pPr>
              <w:keepNext w:val="0"/>
              <w:keepLines w:val="0"/>
              <w:widowControl/>
              <w:suppressLineNumbers w:val="0"/>
              <w:jc w:val="center"/>
              <w:textAlignment w:val="center"/>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扎/100个</w:t>
            </w:r>
          </w:p>
        </w:tc>
        <w:tc>
          <w:tcPr>
            <w:tcW w:w="1425" w:type="dxa"/>
            <w:tcBorders>
              <w:top w:val="single" w:color="auto" w:sz="4" w:space="0"/>
              <w:left w:val="single" w:color="auto" w:sz="4" w:space="0"/>
              <w:bottom w:val="single" w:color="auto" w:sz="4" w:space="0"/>
              <w:right w:val="single" w:color="auto" w:sz="4" w:space="0"/>
            </w:tcBorders>
            <w:vAlign w:val="center"/>
          </w:tcPr>
          <w:p w14:paraId="4770E342">
            <w:pPr>
              <w:keepNext w:val="0"/>
              <w:keepLines w:val="0"/>
              <w:widowControl/>
              <w:suppressLineNumbers w:val="0"/>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7.5</w:t>
            </w:r>
          </w:p>
        </w:tc>
      </w:tr>
      <w:tr w14:paraId="63CA0873">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75F9100F">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4</w:t>
            </w:r>
          </w:p>
        </w:tc>
        <w:tc>
          <w:tcPr>
            <w:tcW w:w="1798" w:type="dxa"/>
            <w:tcBorders>
              <w:top w:val="single" w:color="auto" w:sz="4" w:space="0"/>
              <w:left w:val="single" w:color="auto" w:sz="4" w:space="0"/>
              <w:bottom w:val="single" w:color="auto" w:sz="4" w:space="0"/>
              <w:right w:val="single" w:color="auto" w:sz="4" w:space="0"/>
            </w:tcBorders>
            <w:vAlign w:val="center"/>
          </w:tcPr>
          <w:p w14:paraId="314D036D">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外用牛皮纸袋</w:t>
            </w:r>
          </w:p>
        </w:tc>
        <w:tc>
          <w:tcPr>
            <w:tcW w:w="2985" w:type="dxa"/>
            <w:tcBorders>
              <w:top w:val="single" w:color="auto" w:sz="4" w:space="0"/>
              <w:left w:val="single" w:color="auto" w:sz="4" w:space="0"/>
              <w:bottom w:val="single" w:color="auto" w:sz="4" w:space="0"/>
              <w:right w:val="single" w:color="auto" w:sz="4" w:space="0"/>
            </w:tcBorders>
            <w:vAlign w:val="center"/>
          </w:tcPr>
          <w:p w14:paraId="73F61177">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100*140mm 厚度157g牛皮纸</w:t>
            </w:r>
          </w:p>
        </w:tc>
        <w:tc>
          <w:tcPr>
            <w:tcW w:w="1125" w:type="dxa"/>
            <w:tcBorders>
              <w:top w:val="single" w:color="auto" w:sz="4" w:space="0"/>
              <w:left w:val="single" w:color="auto" w:sz="4" w:space="0"/>
              <w:bottom w:val="single" w:color="auto" w:sz="4" w:space="0"/>
              <w:right w:val="single" w:color="auto" w:sz="4" w:space="0"/>
            </w:tcBorders>
            <w:vAlign w:val="center"/>
          </w:tcPr>
          <w:p w14:paraId="63C122C4">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个</w:t>
            </w:r>
          </w:p>
        </w:tc>
        <w:tc>
          <w:tcPr>
            <w:tcW w:w="1425" w:type="dxa"/>
            <w:tcBorders>
              <w:top w:val="single" w:color="auto" w:sz="4" w:space="0"/>
              <w:left w:val="single" w:color="auto" w:sz="4" w:space="0"/>
              <w:bottom w:val="single" w:color="auto" w:sz="4" w:space="0"/>
              <w:right w:val="single" w:color="auto" w:sz="4" w:space="0"/>
            </w:tcBorders>
            <w:vAlign w:val="center"/>
          </w:tcPr>
          <w:p w14:paraId="5EB86086">
            <w:pPr>
              <w:keepNext w:val="0"/>
              <w:keepLines w:val="0"/>
              <w:widowControl/>
              <w:suppressLineNumbers w:val="0"/>
              <w:jc w:val="center"/>
              <w:textAlignment w:val="center"/>
              <w:rPr>
                <w:rFonts w:hint="default" w:ascii="宋体" w:hAnsi="宋体" w:cs="宋体"/>
                <w:color w:val="000000" w:themeColor="text1"/>
                <w:kern w:val="0"/>
                <w:szCs w:val="21"/>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0.25</w:t>
            </w:r>
          </w:p>
        </w:tc>
      </w:tr>
      <w:tr w14:paraId="3C7B7A79">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079BDDC3">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5</w:t>
            </w:r>
          </w:p>
        </w:tc>
        <w:tc>
          <w:tcPr>
            <w:tcW w:w="1798" w:type="dxa"/>
            <w:tcBorders>
              <w:top w:val="single" w:color="auto" w:sz="4" w:space="0"/>
              <w:left w:val="single" w:color="auto" w:sz="4" w:space="0"/>
              <w:bottom w:val="single" w:color="auto" w:sz="4" w:space="0"/>
              <w:right w:val="single" w:color="auto" w:sz="4" w:space="0"/>
            </w:tcBorders>
            <w:vAlign w:val="center"/>
          </w:tcPr>
          <w:p w14:paraId="1D6EB889">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内服药袋</w:t>
            </w:r>
          </w:p>
        </w:tc>
        <w:tc>
          <w:tcPr>
            <w:tcW w:w="2985" w:type="dxa"/>
            <w:tcBorders>
              <w:top w:val="single" w:color="auto" w:sz="4" w:space="0"/>
              <w:left w:val="single" w:color="auto" w:sz="4" w:space="0"/>
              <w:bottom w:val="single" w:color="auto" w:sz="4" w:space="0"/>
              <w:right w:val="single" w:color="auto" w:sz="4" w:space="0"/>
            </w:tcBorders>
            <w:vAlign w:val="center"/>
          </w:tcPr>
          <w:p w14:paraId="56C8E4BD">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7*10*0.006cm</w:t>
            </w:r>
          </w:p>
        </w:tc>
        <w:tc>
          <w:tcPr>
            <w:tcW w:w="1125" w:type="dxa"/>
            <w:tcBorders>
              <w:top w:val="single" w:color="auto" w:sz="4" w:space="0"/>
              <w:left w:val="single" w:color="auto" w:sz="4" w:space="0"/>
              <w:bottom w:val="single" w:color="auto" w:sz="4" w:space="0"/>
              <w:right w:val="single" w:color="auto" w:sz="4" w:space="0"/>
            </w:tcBorders>
            <w:vAlign w:val="center"/>
          </w:tcPr>
          <w:p w14:paraId="52D56975">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个</w:t>
            </w:r>
          </w:p>
        </w:tc>
        <w:tc>
          <w:tcPr>
            <w:tcW w:w="1425" w:type="dxa"/>
            <w:tcBorders>
              <w:top w:val="single" w:color="auto" w:sz="4" w:space="0"/>
              <w:left w:val="single" w:color="auto" w:sz="4" w:space="0"/>
              <w:bottom w:val="single" w:color="auto" w:sz="4" w:space="0"/>
              <w:right w:val="single" w:color="auto" w:sz="4" w:space="0"/>
            </w:tcBorders>
            <w:vAlign w:val="center"/>
          </w:tcPr>
          <w:p w14:paraId="4EF8030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0.05</w:t>
            </w:r>
          </w:p>
        </w:tc>
      </w:tr>
      <w:tr w14:paraId="1CC8A19E">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62EC4A66">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6</w:t>
            </w:r>
          </w:p>
        </w:tc>
        <w:tc>
          <w:tcPr>
            <w:tcW w:w="1798" w:type="dxa"/>
            <w:tcBorders>
              <w:top w:val="single" w:color="auto" w:sz="4" w:space="0"/>
              <w:left w:val="single" w:color="auto" w:sz="4" w:space="0"/>
              <w:bottom w:val="single" w:color="auto" w:sz="4" w:space="0"/>
              <w:right w:val="single" w:color="auto" w:sz="4" w:space="0"/>
            </w:tcBorders>
            <w:vAlign w:val="center"/>
          </w:tcPr>
          <w:p w14:paraId="7409AEDC">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Style w:val="17"/>
                <w:color w:val="000000" w:themeColor="text1"/>
                <w:lang w:val="en-US" w:eastAsia="zh-CN" w:bidi="ar"/>
                <w14:textFill>
                  <w14:solidFill>
                    <w14:schemeClr w14:val="tx1"/>
                  </w14:solidFill>
                </w14:textFill>
              </w:rPr>
              <w:t>连卷袋</w:t>
            </w:r>
          </w:p>
        </w:tc>
        <w:tc>
          <w:tcPr>
            <w:tcW w:w="2985" w:type="dxa"/>
            <w:tcBorders>
              <w:top w:val="single" w:color="auto" w:sz="4" w:space="0"/>
              <w:left w:val="single" w:color="auto" w:sz="4" w:space="0"/>
              <w:bottom w:val="single" w:color="auto" w:sz="4" w:space="0"/>
              <w:right w:val="single" w:color="auto" w:sz="4" w:space="0"/>
            </w:tcBorders>
            <w:vAlign w:val="center"/>
          </w:tcPr>
          <w:p w14:paraId="08D36F37">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Style w:val="16"/>
                <w:color w:val="000000" w:themeColor="text1"/>
                <w:lang w:val="en-US" w:eastAsia="zh-CN" w:bidi="ar"/>
                <w14:textFill>
                  <w14:solidFill>
                    <w14:schemeClr w14:val="tx1"/>
                  </w14:solidFill>
                </w14:textFill>
              </w:rPr>
              <w:t>25*30cm</w:t>
            </w:r>
          </w:p>
        </w:tc>
        <w:tc>
          <w:tcPr>
            <w:tcW w:w="1125" w:type="dxa"/>
            <w:tcBorders>
              <w:top w:val="single" w:color="auto" w:sz="4" w:space="0"/>
              <w:left w:val="single" w:color="auto" w:sz="4" w:space="0"/>
              <w:bottom w:val="single" w:color="auto" w:sz="4" w:space="0"/>
              <w:right w:val="single" w:color="auto" w:sz="4" w:space="0"/>
            </w:tcBorders>
            <w:vAlign w:val="center"/>
          </w:tcPr>
          <w:p w14:paraId="54870315">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kg</w:t>
            </w:r>
          </w:p>
        </w:tc>
        <w:tc>
          <w:tcPr>
            <w:tcW w:w="1425" w:type="dxa"/>
            <w:tcBorders>
              <w:top w:val="single" w:color="auto" w:sz="4" w:space="0"/>
              <w:left w:val="single" w:color="auto" w:sz="4" w:space="0"/>
              <w:bottom w:val="single" w:color="auto" w:sz="4" w:space="0"/>
              <w:right w:val="single" w:color="auto" w:sz="4" w:space="0"/>
            </w:tcBorders>
            <w:vAlign w:val="center"/>
          </w:tcPr>
          <w:p w14:paraId="51BDBF06">
            <w:pPr>
              <w:keepNext w:val="0"/>
              <w:keepLines w:val="0"/>
              <w:widowControl/>
              <w:suppressLineNumbers w:val="0"/>
              <w:jc w:val="center"/>
              <w:textAlignment w:val="center"/>
              <w:rPr>
                <w:rFonts w:hint="default" w:asciiTheme="minorEastAsia" w:hAnsi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17.5</w:t>
            </w:r>
          </w:p>
        </w:tc>
      </w:tr>
      <w:tr w14:paraId="47FC29A9">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2D24F6DA">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7</w:t>
            </w:r>
          </w:p>
        </w:tc>
        <w:tc>
          <w:tcPr>
            <w:tcW w:w="1798" w:type="dxa"/>
            <w:tcBorders>
              <w:top w:val="single" w:color="auto" w:sz="4" w:space="0"/>
              <w:left w:val="single" w:color="auto" w:sz="4" w:space="0"/>
              <w:bottom w:val="single" w:color="auto" w:sz="4" w:space="0"/>
              <w:right w:val="single" w:color="auto" w:sz="4" w:space="0"/>
            </w:tcBorders>
            <w:vAlign w:val="center"/>
          </w:tcPr>
          <w:p w14:paraId="5A17FDBA">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Style w:val="16"/>
                <w:color w:val="000000" w:themeColor="text1"/>
                <w:lang w:val="en-US" w:eastAsia="zh-CN" w:bidi="ar"/>
                <w14:textFill>
                  <w14:solidFill>
                    <w14:schemeClr w14:val="tx1"/>
                  </w14:solidFill>
                </w14:textFill>
              </w:rPr>
              <w:t>连卷</w:t>
            </w:r>
            <w:r>
              <w:rPr>
                <w:rStyle w:val="17"/>
                <w:color w:val="000000" w:themeColor="text1"/>
                <w:lang w:val="en-US" w:eastAsia="zh-CN" w:bidi="ar"/>
                <w14:textFill>
                  <w14:solidFill>
                    <w14:schemeClr w14:val="tx1"/>
                  </w14:solidFill>
                </w14:textFill>
              </w:rPr>
              <w:t>袋</w:t>
            </w:r>
          </w:p>
        </w:tc>
        <w:tc>
          <w:tcPr>
            <w:tcW w:w="2985" w:type="dxa"/>
            <w:tcBorders>
              <w:top w:val="single" w:color="auto" w:sz="4" w:space="0"/>
              <w:left w:val="single" w:color="auto" w:sz="4" w:space="0"/>
              <w:bottom w:val="single" w:color="auto" w:sz="4" w:space="0"/>
              <w:right w:val="single" w:color="auto" w:sz="4" w:space="0"/>
            </w:tcBorders>
            <w:vAlign w:val="center"/>
          </w:tcPr>
          <w:p w14:paraId="65AF0AA8">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35*40cm</w:t>
            </w:r>
          </w:p>
        </w:tc>
        <w:tc>
          <w:tcPr>
            <w:tcW w:w="1125" w:type="dxa"/>
            <w:tcBorders>
              <w:top w:val="single" w:color="auto" w:sz="4" w:space="0"/>
              <w:left w:val="single" w:color="auto" w:sz="4" w:space="0"/>
              <w:bottom w:val="single" w:color="auto" w:sz="4" w:space="0"/>
              <w:right w:val="single" w:color="auto" w:sz="4" w:space="0"/>
            </w:tcBorders>
            <w:vAlign w:val="center"/>
          </w:tcPr>
          <w:p w14:paraId="53186D6B">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kg</w:t>
            </w:r>
          </w:p>
        </w:tc>
        <w:tc>
          <w:tcPr>
            <w:tcW w:w="1425" w:type="dxa"/>
            <w:tcBorders>
              <w:top w:val="single" w:color="auto" w:sz="4" w:space="0"/>
              <w:left w:val="single" w:color="auto" w:sz="4" w:space="0"/>
              <w:bottom w:val="single" w:color="auto" w:sz="4" w:space="0"/>
              <w:right w:val="single" w:color="auto" w:sz="4" w:space="0"/>
            </w:tcBorders>
            <w:vAlign w:val="center"/>
          </w:tcPr>
          <w:p w14:paraId="15C2B047">
            <w:pPr>
              <w:keepNext w:val="0"/>
              <w:keepLines w:val="0"/>
              <w:widowControl/>
              <w:suppressLineNumbers w:val="0"/>
              <w:jc w:val="center"/>
              <w:textAlignment w:val="center"/>
              <w:rPr>
                <w:rFonts w:hint="default" w:asciiTheme="minorEastAsia" w:hAnsi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17.5</w:t>
            </w:r>
          </w:p>
        </w:tc>
      </w:tr>
      <w:tr w14:paraId="7B6D1842">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4C874931">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8</w:t>
            </w:r>
          </w:p>
        </w:tc>
        <w:tc>
          <w:tcPr>
            <w:tcW w:w="1798" w:type="dxa"/>
            <w:tcBorders>
              <w:top w:val="single" w:color="auto" w:sz="4" w:space="0"/>
              <w:left w:val="single" w:color="auto" w:sz="4" w:space="0"/>
              <w:bottom w:val="single" w:color="auto" w:sz="4" w:space="0"/>
              <w:right w:val="single" w:color="auto" w:sz="4" w:space="0"/>
            </w:tcBorders>
            <w:vAlign w:val="center"/>
          </w:tcPr>
          <w:p w14:paraId="6E2A2079">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Style w:val="17"/>
                <w:color w:val="000000" w:themeColor="text1"/>
                <w:lang w:val="en-US" w:eastAsia="zh-CN" w:bidi="ar"/>
                <w14:textFill>
                  <w14:solidFill>
                    <w14:schemeClr w14:val="tx1"/>
                  </w14:solidFill>
                </w14:textFill>
              </w:rPr>
              <w:t>连卷袋</w:t>
            </w:r>
          </w:p>
        </w:tc>
        <w:tc>
          <w:tcPr>
            <w:tcW w:w="2985" w:type="dxa"/>
            <w:tcBorders>
              <w:top w:val="single" w:color="auto" w:sz="4" w:space="0"/>
              <w:left w:val="single" w:color="auto" w:sz="4" w:space="0"/>
              <w:bottom w:val="single" w:color="auto" w:sz="4" w:space="0"/>
              <w:right w:val="single" w:color="auto" w:sz="4" w:space="0"/>
            </w:tcBorders>
            <w:vAlign w:val="center"/>
          </w:tcPr>
          <w:p w14:paraId="4B1D7320">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40*60cm</w:t>
            </w:r>
          </w:p>
        </w:tc>
        <w:tc>
          <w:tcPr>
            <w:tcW w:w="1125" w:type="dxa"/>
            <w:tcBorders>
              <w:top w:val="single" w:color="auto" w:sz="4" w:space="0"/>
              <w:left w:val="single" w:color="auto" w:sz="4" w:space="0"/>
              <w:bottom w:val="single" w:color="auto" w:sz="4" w:space="0"/>
              <w:right w:val="single" w:color="auto" w:sz="4" w:space="0"/>
            </w:tcBorders>
            <w:vAlign w:val="center"/>
          </w:tcPr>
          <w:p w14:paraId="14BF92F6">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kg</w:t>
            </w:r>
          </w:p>
        </w:tc>
        <w:tc>
          <w:tcPr>
            <w:tcW w:w="1425" w:type="dxa"/>
            <w:tcBorders>
              <w:top w:val="single" w:color="auto" w:sz="4" w:space="0"/>
              <w:left w:val="single" w:color="auto" w:sz="4" w:space="0"/>
              <w:bottom w:val="single" w:color="auto" w:sz="4" w:space="0"/>
              <w:right w:val="single" w:color="auto" w:sz="4" w:space="0"/>
            </w:tcBorders>
            <w:vAlign w:val="center"/>
          </w:tcPr>
          <w:p w14:paraId="380D9373">
            <w:pPr>
              <w:keepNext w:val="0"/>
              <w:keepLines w:val="0"/>
              <w:widowControl/>
              <w:suppressLineNumbers w:val="0"/>
              <w:jc w:val="center"/>
              <w:textAlignment w:val="center"/>
              <w:rPr>
                <w:rFonts w:hint="default" w:asciiTheme="minorEastAsia" w:hAnsi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17.5</w:t>
            </w:r>
          </w:p>
        </w:tc>
      </w:tr>
      <w:tr w14:paraId="0E824F10">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14F3E2E2">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9</w:t>
            </w:r>
          </w:p>
        </w:tc>
        <w:tc>
          <w:tcPr>
            <w:tcW w:w="1798" w:type="dxa"/>
            <w:tcBorders>
              <w:top w:val="single" w:color="auto" w:sz="4" w:space="0"/>
              <w:left w:val="single" w:color="auto" w:sz="4" w:space="0"/>
              <w:bottom w:val="single" w:color="auto" w:sz="4" w:space="0"/>
              <w:right w:val="single" w:color="auto" w:sz="4" w:space="0"/>
            </w:tcBorders>
            <w:vAlign w:val="center"/>
          </w:tcPr>
          <w:p w14:paraId="0B4DD55F">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化疗药品袋</w:t>
            </w:r>
          </w:p>
        </w:tc>
        <w:tc>
          <w:tcPr>
            <w:tcW w:w="2985" w:type="dxa"/>
            <w:tcBorders>
              <w:top w:val="single" w:color="auto" w:sz="4" w:space="0"/>
              <w:left w:val="single" w:color="auto" w:sz="4" w:space="0"/>
              <w:bottom w:val="single" w:color="auto" w:sz="4" w:space="0"/>
              <w:right w:val="single" w:color="auto" w:sz="4" w:space="0"/>
            </w:tcBorders>
            <w:vAlign w:val="center"/>
          </w:tcPr>
          <w:p w14:paraId="63FBE6A9">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18*32*0.008cm</w:t>
            </w:r>
          </w:p>
        </w:tc>
        <w:tc>
          <w:tcPr>
            <w:tcW w:w="1125" w:type="dxa"/>
            <w:tcBorders>
              <w:top w:val="single" w:color="auto" w:sz="4" w:space="0"/>
              <w:left w:val="single" w:color="auto" w:sz="4" w:space="0"/>
              <w:bottom w:val="single" w:color="auto" w:sz="4" w:space="0"/>
              <w:right w:val="single" w:color="auto" w:sz="4" w:space="0"/>
            </w:tcBorders>
            <w:vAlign w:val="center"/>
          </w:tcPr>
          <w:p w14:paraId="0B103758">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个</w:t>
            </w:r>
          </w:p>
        </w:tc>
        <w:tc>
          <w:tcPr>
            <w:tcW w:w="1425" w:type="dxa"/>
            <w:tcBorders>
              <w:top w:val="single" w:color="auto" w:sz="4" w:space="0"/>
              <w:left w:val="single" w:color="auto" w:sz="4" w:space="0"/>
              <w:bottom w:val="single" w:color="auto" w:sz="4" w:space="0"/>
              <w:right w:val="single" w:color="auto" w:sz="4" w:space="0"/>
            </w:tcBorders>
            <w:vAlign w:val="center"/>
          </w:tcPr>
          <w:p w14:paraId="299C7030">
            <w:pPr>
              <w:keepNext w:val="0"/>
              <w:keepLines w:val="0"/>
              <w:widowControl/>
              <w:suppressLineNumbers w:val="0"/>
              <w:jc w:val="center"/>
              <w:textAlignment w:val="center"/>
              <w:rPr>
                <w:rFonts w:hint="default" w:asciiTheme="minorEastAsia" w:hAnsi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0.38</w:t>
            </w:r>
          </w:p>
        </w:tc>
      </w:tr>
      <w:tr w14:paraId="2DE46E05">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3951E48C">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10</w:t>
            </w:r>
          </w:p>
        </w:tc>
        <w:tc>
          <w:tcPr>
            <w:tcW w:w="1798" w:type="dxa"/>
            <w:tcBorders>
              <w:top w:val="single" w:color="auto" w:sz="4" w:space="0"/>
              <w:left w:val="single" w:color="auto" w:sz="4" w:space="0"/>
              <w:bottom w:val="single" w:color="auto" w:sz="4" w:space="0"/>
              <w:right w:val="single" w:color="auto" w:sz="4" w:space="0"/>
            </w:tcBorders>
            <w:vAlign w:val="center"/>
          </w:tcPr>
          <w:p w14:paraId="7C517C76">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药房用分装用纸塑药袋</w:t>
            </w:r>
          </w:p>
        </w:tc>
        <w:tc>
          <w:tcPr>
            <w:tcW w:w="2985" w:type="dxa"/>
            <w:tcBorders>
              <w:top w:val="single" w:color="auto" w:sz="4" w:space="0"/>
              <w:left w:val="single" w:color="auto" w:sz="4" w:space="0"/>
              <w:bottom w:val="single" w:color="auto" w:sz="4" w:space="0"/>
              <w:right w:val="single" w:color="auto" w:sz="4" w:space="0"/>
            </w:tcBorders>
            <w:vAlign w:val="center"/>
          </w:tcPr>
          <w:p w14:paraId="23221B4E">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9*13cm</w:t>
            </w:r>
          </w:p>
        </w:tc>
        <w:tc>
          <w:tcPr>
            <w:tcW w:w="1125" w:type="dxa"/>
            <w:tcBorders>
              <w:top w:val="single" w:color="auto" w:sz="4" w:space="0"/>
              <w:left w:val="single" w:color="auto" w:sz="4" w:space="0"/>
              <w:bottom w:val="single" w:color="auto" w:sz="4" w:space="0"/>
              <w:right w:val="single" w:color="auto" w:sz="4" w:space="0"/>
            </w:tcBorders>
            <w:vAlign w:val="center"/>
          </w:tcPr>
          <w:p w14:paraId="66572A05">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个</w:t>
            </w:r>
          </w:p>
        </w:tc>
        <w:tc>
          <w:tcPr>
            <w:tcW w:w="1425" w:type="dxa"/>
            <w:tcBorders>
              <w:top w:val="single" w:color="auto" w:sz="4" w:space="0"/>
              <w:left w:val="single" w:color="auto" w:sz="4" w:space="0"/>
              <w:bottom w:val="single" w:color="auto" w:sz="4" w:space="0"/>
              <w:right w:val="single" w:color="auto" w:sz="4" w:space="0"/>
            </w:tcBorders>
            <w:vAlign w:val="center"/>
          </w:tcPr>
          <w:p w14:paraId="7A87E8FB">
            <w:pPr>
              <w:keepNext w:val="0"/>
              <w:keepLines w:val="0"/>
              <w:widowControl/>
              <w:suppressLineNumbers w:val="0"/>
              <w:jc w:val="center"/>
              <w:textAlignment w:val="center"/>
              <w:rPr>
                <w:rFonts w:hint="default" w:asciiTheme="minorEastAsia" w:hAnsi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0.12</w:t>
            </w:r>
          </w:p>
        </w:tc>
      </w:tr>
      <w:tr w14:paraId="3C83AECF">
        <w:tblPrEx>
          <w:tblCellMar>
            <w:top w:w="0" w:type="dxa"/>
            <w:left w:w="108" w:type="dxa"/>
            <w:bottom w:w="0" w:type="dxa"/>
            <w:right w:w="108" w:type="dxa"/>
          </w:tblCellMar>
        </w:tblPrEx>
        <w:trPr>
          <w:trHeight w:val="451" w:hRule="atLeast"/>
        </w:trPr>
        <w:tc>
          <w:tcPr>
            <w:tcW w:w="811" w:type="dxa"/>
            <w:tcBorders>
              <w:top w:val="single" w:color="auto" w:sz="4" w:space="0"/>
              <w:left w:val="single" w:color="auto" w:sz="4" w:space="0"/>
              <w:bottom w:val="single" w:color="auto" w:sz="4" w:space="0"/>
              <w:right w:val="single" w:color="auto" w:sz="4" w:space="0"/>
            </w:tcBorders>
            <w:vAlign w:val="center"/>
          </w:tcPr>
          <w:p w14:paraId="7699D540">
            <w:pPr>
              <w:jc w:val="center"/>
              <w:rPr>
                <w:rFonts w:hint="default"/>
                <w:color w:val="000000" w:themeColor="text1"/>
                <w:kern w:val="0"/>
                <w:szCs w:val="21"/>
                <w:highlight w:val="none"/>
                <w:lang w:val="en-US" w:bidi="ar"/>
                <w14:textFill>
                  <w14:solidFill>
                    <w14:schemeClr w14:val="tx1"/>
                  </w14:solidFill>
                </w14:textFill>
              </w:rPr>
            </w:pPr>
            <w:r>
              <w:rPr>
                <w:rFonts w:hint="eastAsia" w:asciiTheme="minorEastAsia" w:hAnsiTheme="minorEastAsia" w:cstheme="minorEastAsia"/>
                <w:color w:val="000000" w:themeColor="text1"/>
                <w:highlight w:val="none"/>
                <w:lang w:val="en-US" w:eastAsia="zh-CN"/>
                <w14:textFill>
                  <w14:solidFill>
                    <w14:schemeClr w14:val="tx1"/>
                  </w14:solidFill>
                </w14:textFill>
              </w:rPr>
              <w:t>11</w:t>
            </w:r>
          </w:p>
        </w:tc>
        <w:tc>
          <w:tcPr>
            <w:tcW w:w="1798" w:type="dxa"/>
            <w:tcBorders>
              <w:top w:val="single" w:color="auto" w:sz="4" w:space="0"/>
              <w:left w:val="single" w:color="auto" w:sz="4" w:space="0"/>
              <w:bottom w:val="single" w:color="auto" w:sz="4" w:space="0"/>
              <w:right w:val="single" w:color="auto" w:sz="4" w:space="0"/>
            </w:tcBorders>
            <w:vAlign w:val="center"/>
          </w:tcPr>
          <w:p w14:paraId="5FE8DB74">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医用纸塑袋（外用）</w:t>
            </w:r>
          </w:p>
        </w:tc>
        <w:tc>
          <w:tcPr>
            <w:tcW w:w="2985" w:type="dxa"/>
            <w:tcBorders>
              <w:top w:val="single" w:color="auto" w:sz="4" w:space="0"/>
              <w:left w:val="single" w:color="auto" w:sz="4" w:space="0"/>
              <w:bottom w:val="single" w:color="auto" w:sz="4" w:space="0"/>
              <w:right w:val="single" w:color="auto" w:sz="4" w:space="0"/>
            </w:tcBorders>
            <w:vAlign w:val="center"/>
          </w:tcPr>
          <w:p w14:paraId="153A402E">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9*13cm</w:t>
            </w:r>
          </w:p>
        </w:tc>
        <w:tc>
          <w:tcPr>
            <w:tcW w:w="1125" w:type="dxa"/>
            <w:tcBorders>
              <w:top w:val="single" w:color="auto" w:sz="4" w:space="0"/>
              <w:left w:val="single" w:color="auto" w:sz="4" w:space="0"/>
              <w:bottom w:val="single" w:color="auto" w:sz="4" w:space="0"/>
              <w:right w:val="single" w:color="auto" w:sz="4" w:space="0"/>
            </w:tcBorders>
            <w:vAlign w:val="center"/>
          </w:tcPr>
          <w:p w14:paraId="0FFB51B0">
            <w:pPr>
              <w:keepNext w:val="0"/>
              <w:keepLines w:val="0"/>
              <w:widowControl/>
              <w:suppressLineNumbers w:val="0"/>
              <w:jc w:val="center"/>
              <w:textAlignment w:val="center"/>
              <w:rPr>
                <w:rFonts w:hint="eastAsia" w:ascii="宋体" w:hAnsi="宋体" w:cs="宋体"/>
                <w:color w:val="000000" w:themeColor="text1"/>
                <w:kern w:val="0"/>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个</w:t>
            </w:r>
          </w:p>
        </w:tc>
        <w:tc>
          <w:tcPr>
            <w:tcW w:w="1425" w:type="dxa"/>
            <w:tcBorders>
              <w:top w:val="single" w:color="auto" w:sz="4" w:space="0"/>
              <w:left w:val="single" w:color="auto" w:sz="4" w:space="0"/>
              <w:bottom w:val="single" w:color="auto" w:sz="4" w:space="0"/>
              <w:right w:val="single" w:color="auto" w:sz="4" w:space="0"/>
            </w:tcBorders>
            <w:vAlign w:val="center"/>
          </w:tcPr>
          <w:p w14:paraId="0FA99F92">
            <w:pPr>
              <w:keepNext w:val="0"/>
              <w:keepLines w:val="0"/>
              <w:widowControl/>
              <w:suppressLineNumbers w:val="0"/>
              <w:jc w:val="center"/>
              <w:textAlignment w:val="center"/>
              <w:rPr>
                <w:rFonts w:hint="default" w:asciiTheme="minorEastAsia" w:hAnsi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0.09</w:t>
            </w:r>
          </w:p>
        </w:tc>
      </w:tr>
    </w:tbl>
    <w:p w14:paraId="0BC2321C">
      <w:pPr>
        <w:pStyle w:val="5"/>
        <w:rPr>
          <w:rFonts w:hint="eastAsia" w:ascii="宋体" w:hAnsi="宋体" w:eastAsia="宋体" w:cs="宋体"/>
          <w:color w:val="auto"/>
          <w:sz w:val="24"/>
          <w:szCs w:val="24"/>
          <w:highlight w:val="none"/>
        </w:rPr>
      </w:pPr>
    </w:p>
    <w:p w14:paraId="28D777D2">
      <w:pPr>
        <w:rPr>
          <w:rFonts w:hint="eastAsia" w:ascii="宋体" w:hAnsi="宋体" w:eastAsia="宋体" w:cs="宋体"/>
          <w:color w:val="auto"/>
          <w:highlight w:val="none"/>
        </w:rPr>
      </w:pPr>
    </w:p>
    <w:p w14:paraId="68019022">
      <w:pPr>
        <w:pStyle w:val="2"/>
        <w:rPr>
          <w:rFonts w:hint="eastAsia" w:ascii="宋体" w:hAnsi="宋体" w:eastAsia="宋体" w:cs="宋体"/>
          <w:color w:val="auto"/>
          <w:highlight w:val="none"/>
        </w:rPr>
      </w:pPr>
    </w:p>
    <w:p w14:paraId="183D011D">
      <w:pPr>
        <w:rPr>
          <w:rFonts w:hint="eastAsia" w:ascii="宋体" w:hAnsi="宋体" w:eastAsia="宋体" w:cs="宋体"/>
          <w:color w:val="auto"/>
          <w:highlight w:val="none"/>
        </w:rPr>
      </w:pPr>
    </w:p>
    <w:p w14:paraId="1A0E8364">
      <w:pPr>
        <w:pStyle w:val="2"/>
        <w:rPr>
          <w:rFonts w:hint="eastAsia" w:ascii="宋体" w:hAnsi="宋体" w:eastAsia="宋体" w:cs="宋体"/>
          <w:color w:val="auto"/>
          <w:highlight w:val="none"/>
        </w:rPr>
      </w:pPr>
    </w:p>
    <w:p w14:paraId="5DD26D40">
      <w:pPr>
        <w:rPr>
          <w:rFonts w:hint="eastAsia" w:ascii="宋体" w:hAnsi="宋体" w:eastAsia="宋体" w:cs="宋体"/>
          <w:color w:val="auto"/>
          <w:highlight w:val="none"/>
        </w:rPr>
      </w:pPr>
    </w:p>
    <w:p w14:paraId="440CA2B3">
      <w:pPr>
        <w:pStyle w:val="2"/>
        <w:rPr>
          <w:rFonts w:hint="eastAsia" w:ascii="宋体" w:hAnsi="宋体" w:eastAsia="宋体" w:cs="宋体"/>
          <w:color w:val="auto"/>
          <w:highlight w:val="none"/>
        </w:rPr>
      </w:pPr>
    </w:p>
    <w:p w14:paraId="49B28C1F">
      <w:pPr>
        <w:rPr>
          <w:rFonts w:hint="eastAsia"/>
        </w:rPr>
      </w:pPr>
    </w:p>
    <w:p w14:paraId="41A0C68A">
      <w:pPr>
        <w:numPr>
          <w:ilvl w:val="0"/>
          <w:numId w:val="7"/>
        </w:numPr>
        <w:ind w:left="425" w:leftChars="0" w:hanging="425" w:firstLineChars="0"/>
        <w:jc w:val="left"/>
        <w:rPr>
          <w:rFonts w:hint="eastAsia"/>
        </w:rPr>
      </w:pPr>
      <w:r>
        <w:rPr>
          <w:rFonts w:hint="eastAsia" w:ascii="仿宋_GB2312" w:hAnsi="仿宋_GB2312" w:eastAsia="仿宋_GB2312" w:cs="仿宋_GB2312"/>
          <w:sz w:val="28"/>
          <w:szCs w:val="28"/>
          <w:lang w:val="en-US" w:eastAsia="zh-CN"/>
        </w:rPr>
        <w:t>详细技术参数</w:t>
      </w:r>
      <w:r>
        <w:rPr>
          <w:rFonts w:hint="eastAsia" w:ascii="仿宋_GB2312" w:hAnsi="仿宋_GB2312" w:eastAsia="仿宋_GB2312" w:cs="仿宋_GB2312"/>
          <w:sz w:val="28"/>
          <w:szCs w:val="28"/>
          <w:lang w:eastAsia="zh-CN"/>
        </w:rPr>
        <w:t>：</w:t>
      </w:r>
    </w:p>
    <w:p w14:paraId="4C6B1438">
      <w:pPr>
        <w:rPr>
          <w:rFonts w:hint="eastAsia" w:ascii="宋体" w:hAnsi="宋体" w:eastAsia="宋体" w:cs="宋体"/>
          <w:color w:val="auto"/>
          <w:sz w:val="24"/>
          <w:szCs w:val="24"/>
          <w:highlight w:val="yellow"/>
        </w:rPr>
      </w:pPr>
    </w:p>
    <w:tbl>
      <w:tblPr>
        <w:tblStyle w:val="9"/>
        <w:tblW w:w="10195" w:type="dxa"/>
        <w:jc w:val="center"/>
        <w:tblLayout w:type="fixed"/>
        <w:tblCellMar>
          <w:top w:w="0" w:type="dxa"/>
          <w:left w:w="0" w:type="dxa"/>
          <w:bottom w:w="0" w:type="dxa"/>
          <w:right w:w="0" w:type="dxa"/>
        </w:tblCellMar>
      </w:tblPr>
      <w:tblGrid>
        <w:gridCol w:w="709"/>
        <w:gridCol w:w="921"/>
        <w:gridCol w:w="1631"/>
        <w:gridCol w:w="4820"/>
        <w:gridCol w:w="2114"/>
      </w:tblGrid>
      <w:tr w14:paraId="1D426442">
        <w:tblPrEx>
          <w:tblCellMar>
            <w:top w:w="0" w:type="dxa"/>
            <w:left w:w="0" w:type="dxa"/>
            <w:bottom w:w="0" w:type="dxa"/>
            <w:right w:w="0" w:type="dxa"/>
          </w:tblCellMar>
        </w:tblPrEx>
        <w:trPr>
          <w:trHeight w:val="528" w:hRule="atLeast"/>
          <w:jc w:val="center"/>
        </w:trPr>
        <w:tc>
          <w:tcPr>
            <w:tcW w:w="70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BEF7834">
            <w:pPr>
              <w:jc w:val="center"/>
              <w:rPr>
                <w:rFonts w:ascii="宋体" w:hAnsi="宋体" w:cs="宋体"/>
                <w:szCs w:val="21"/>
                <w:highlight w:val="none"/>
              </w:rPr>
            </w:pPr>
            <w:r>
              <w:rPr>
                <w:rFonts w:hint="eastAsia" w:ascii="宋体" w:hAnsi="宋体" w:cs="宋体"/>
                <w:szCs w:val="21"/>
                <w:highlight w:val="none"/>
              </w:rPr>
              <w:t>序号</w:t>
            </w:r>
          </w:p>
        </w:tc>
        <w:tc>
          <w:tcPr>
            <w:tcW w:w="92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8C141B">
            <w:pPr>
              <w:jc w:val="center"/>
              <w:rPr>
                <w:rFonts w:ascii="宋体" w:hAnsi="宋体" w:cs="宋体"/>
                <w:szCs w:val="21"/>
                <w:highlight w:val="none"/>
              </w:rPr>
            </w:pPr>
            <w:r>
              <w:rPr>
                <w:rFonts w:hint="eastAsia" w:ascii="宋体" w:hAnsi="宋体" w:cs="宋体"/>
                <w:szCs w:val="21"/>
                <w:highlight w:val="none"/>
              </w:rPr>
              <w:t>品名</w:t>
            </w:r>
          </w:p>
        </w:tc>
        <w:tc>
          <w:tcPr>
            <w:tcW w:w="16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FF9242">
            <w:pPr>
              <w:pStyle w:val="4"/>
              <w:jc w:val="center"/>
              <w:rPr>
                <w:rFonts w:ascii="宋体" w:hAnsi="宋体" w:cs="宋体"/>
                <w:kern w:val="0"/>
                <w:szCs w:val="21"/>
                <w:highlight w:val="none"/>
              </w:rPr>
            </w:pPr>
            <w:r>
              <w:rPr>
                <w:rFonts w:hint="eastAsia" w:ascii="宋体" w:hAnsi="宋体" w:cs="宋体"/>
                <w:kern w:val="0"/>
                <w:szCs w:val="21"/>
                <w:highlight w:val="none"/>
              </w:rPr>
              <w:t>规格/型号</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6F7720C">
            <w:pPr>
              <w:pStyle w:val="4"/>
              <w:jc w:val="center"/>
              <w:rPr>
                <w:rFonts w:ascii="宋体" w:hAnsi="宋体" w:cs="宋体"/>
                <w:szCs w:val="21"/>
                <w:highlight w:val="none"/>
              </w:rPr>
            </w:pPr>
            <w:r>
              <w:rPr>
                <w:rFonts w:hint="eastAsia" w:ascii="宋体" w:hAnsi="宋体" w:cs="宋体"/>
                <w:szCs w:val="21"/>
                <w:highlight w:val="none"/>
              </w:rPr>
              <w:t>技术参数</w:t>
            </w:r>
          </w:p>
        </w:tc>
        <w:tc>
          <w:tcPr>
            <w:tcW w:w="2114" w:type="dxa"/>
            <w:tcBorders>
              <w:top w:val="single" w:color="auto" w:sz="4" w:space="0"/>
              <w:left w:val="single" w:color="auto" w:sz="4" w:space="0"/>
              <w:right w:val="single" w:color="auto" w:sz="4" w:space="0"/>
            </w:tcBorders>
            <w:tcMar>
              <w:top w:w="0" w:type="dxa"/>
              <w:left w:w="108" w:type="dxa"/>
              <w:bottom w:w="0" w:type="dxa"/>
              <w:right w:w="108" w:type="dxa"/>
            </w:tcMar>
            <w:vAlign w:val="center"/>
          </w:tcPr>
          <w:p w14:paraId="6208D92F">
            <w:pPr>
              <w:jc w:val="center"/>
              <w:rPr>
                <w:rFonts w:ascii="宋体" w:hAnsi="宋体"/>
                <w:szCs w:val="21"/>
                <w:highlight w:val="none"/>
              </w:rPr>
            </w:pPr>
            <w:r>
              <w:rPr>
                <w:rFonts w:hint="eastAsia" w:ascii="宋体" w:hAnsi="宋体"/>
                <w:szCs w:val="21"/>
                <w:highlight w:val="none"/>
                <w:lang w:val="en-US" w:eastAsia="zh-CN"/>
              </w:rPr>
              <w:t>参考</w:t>
            </w:r>
            <w:r>
              <w:rPr>
                <w:rFonts w:hint="eastAsia" w:ascii="宋体" w:hAnsi="宋体"/>
                <w:szCs w:val="21"/>
                <w:highlight w:val="none"/>
              </w:rPr>
              <w:t>图片</w:t>
            </w:r>
          </w:p>
        </w:tc>
      </w:tr>
      <w:tr w14:paraId="29C229AE">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B0F811">
            <w:pPr>
              <w:jc w:val="center"/>
              <w:rPr>
                <w:rFonts w:hint="eastAsia" w:ascii="宋体" w:hAnsi="宋体" w:cs="宋体"/>
                <w:color w:val="000000"/>
                <w:kern w:val="0"/>
                <w:szCs w:val="21"/>
                <w:highlight w:val="none"/>
                <w:lang w:bidi="ar"/>
              </w:rPr>
            </w:pPr>
            <w:r>
              <w:rPr>
                <w:rFonts w:hint="eastAsia" w:ascii="宋体" w:hAnsi="宋体" w:eastAsia="宋体" w:cs="宋体"/>
                <w:color w:val="auto"/>
                <w:sz w:val="21"/>
                <w:szCs w:val="21"/>
                <w:highlight w:val="none"/>
                <w:lang w:val="en-US" w:eastAsia="zh-CN"/>
              </w:rPr>
              <w:t>1</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6B2B07">
            <w:pP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大号背心药袋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D62A52D">
            <w:pP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49*56*0.005cm（13+7*17）</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DBA953">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1、材质：无机化聚烯烃，可降解，符合环保要求，无毒无刺激性气味，使用安全。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43FDCDC">
            <w:pPr>
              <w:jc w:val="center"/>
              <w:rPr>
                <w:rFonts w:hint="eastAsia" w:eastAsiaTheme="minorEastAsia"/>
                <w:highlight w:val="none"/>
                <w:lang w:eastAsia="zh-CN"/>
              </w:rPr>
            </w:pPr>
            <w:r>
              <w:drawing>
                <wp:inline distT="0" distB="0" distL="114300" distR="114300">
                  <wp:extent cx="1200785" cy="1022350"/>
                  <wp:effectExtent l="0" t="0" r="1841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200785" cy="1022350"/>
                          </a:xfrm>
                          <a:prstGeom prst="rect">
                            <a:avLst/>
                          </a:prstGeom>
                          <a:noFill/>
                          <a:ln>
                            <a:noFill/>
                          </a:ln>
                        </pic:spPr>
                      </pic:pic>
                    </a:graphicData>
                  </a:graphic>
                </wp:inline>
              </w:drawing>
            </w:r>
          </w:p>
        </w:tc>
      </w:tr>
      <w:tr w14:paraId="038FAF67">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EBC2A10">
            <w:pPr>
              <w:rPr>
                <w:rFonts w:hint="eastAsia" w:ascii="宋体" w:hAnsi="宋体" w:cs="宋体"/>
                <w:color w:val="000000"/>
                <w:kern w:val="0"/>
                <w:szCs w:val="21"/>
                <w:highlight w:val="none"/>
                <w:lang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DA7AA62">
            <w:pPr>
              <w:rPr>
                <w:rFonts w:hint="eastAsia" w:ascii="宋体" w:hAnsi="宋体" w:eastAsia="宋体" w:cs="宋体"/>
                <w:i w:val="0"/>
                <w:iCs w:val="0"/>
                <w:color w:val="FF0000"/>
                <w:kern w:val="0"/>
                <w:sz w:val="20"/>
                <w:szCs w:val="20"/>
                <w:highlight w:val="none"/>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889919B">
            <w:pPr>
              <w:rPr>
                <w:rFonts w:hint="eastAsia" w:ascii="宋体" w:hAnsi="宋体" w:eastAsia="宋体" w:cs="宋体"/>
                <w:i w:val="0"/>
                <w:iCs w:val="0"/>
                <w:color w:val="FF0000"/>
                <w:kern w:val="0"/>
                <w:sz w:val="20"/>
                <w:szCs w:val="20"/>
                <w:highlight w:val="none"/>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48B97554">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▲2、原材料符合GB/T 20197-2006《降解塑料的定义、分类、标志和降解性能要求》，拉伸断裂伸长率保留率≤5，重均相对分子质量下降率≥70，光降解后重均相对分子质量＜104的分子百分含量≥10。</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eastAsia="宋体" w:cs="宋体"/>
                <w:b/>
                <w:bCs/>
                <w:i w:val="0"/>
                <w:iCs w:val="0"/>
                <w:color w:val="FF0000"/>
                <w:kern w:val="0"/>
                <w:sz w:val="22"/>
                <w:szCs w:val="22"/>
                <w:highlight w:val="yellow"/>
                <w:u w:val="none"/>
                <w:lang w:val="en-US" w:eastAsia="zh-CN" w:bidi="ar"/>
              </w:rPr>
              <w:t>提供原材料检测报告，本小项内容需在检测报告中体现</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 xml:space="preserve">。 </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E3473F">
            <w:pPr>
              <w:jc w:val="center"/>
              <w:rPr>
                <w:rFonts w:hint="eastAsia" w:eastAsiaTheme="minorEastAsia"/>
                <w:highlight w:val="none"/>
                <w:lang w:eastAsia="zh-CN"/>
              </w:rPr>
            </w:pPr>
          </w:p>
        </w:tc>
      </w:tr>
      <w:tr w14:paraId="186CB247">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1F920C">
            <w:pPr>
              <w:rPr>
                <w:rFonts w:hint="eastAsia" w:ascii="宋体" w:hAnsi="宋体" w:cs="宋体"/>
                <w:color w:val="000000"/>
                <w:kern w:val="0"/>
                <w:szCs w:val="21"/>
                <w:highlight w:val="none"/>
                <w:lang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60A785">
            <w:pPr>
              <w:rPr>
                <w:rFonts w:hint="eastAsia" w:ascii="宋体" w:hAnsi="宋体" w:eastAsia="宋体" w:cs="宋体"/>
                <w:i w:val="0"/>
                <w:iCs w:val="0"/>
                <w:color w:val="FF0000"/>
                <w:kern w:val="0"/>
                <w:sz w:val="20"/>
                <w:szCs w:val="20"/>
                <w:highlight w:val="none"/>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C6717EC">
            <w:pPr>
              <w:rPr>
                <w:rFonts w:hint="eastAsia" w:ascii="宋体" w:hAnsi="宋体" w:eastAsia="宋体" w:cs="宋体"/>
                <w:i w:val="0"/>
                <w:iCs w:val="0"/>
                <w:color w:val="FF0000"/>
                <w:kern w:val="0"/>
                <w:sz w:val="20"/>
                <w:szCs w:val="20"/>
                <w:highlight w:val="none"/>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59BDE44A">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3、背心袋，药袋上印制医院名称“深圳市前海蛇口自贸区医院”及医院LOGO</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9A1918A">
            <w:pPr>
              <w:jc w:val="center"/>
              <w:rPr>
                <w:rFonts w:hint="eastAsia" w:eastAsiaTheme="minorEastAsia"/>
                <w:highlight w:val="none"/>
                <w:lang w:eastAsia="zh-CN"/>
              </w:rPr>
            </w:pPr>
          </w:p>
        </w:tc>
      </w:tr>
      <w:tr w14:paraId="3F8C8BDF">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05F8A7">
            <w:pPr>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2</w:t>
            </w:r>
          </w:p>
        </w:tc>
        <w:tc>
          <w:tcPr>
            <w:tcW w:w="921"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B24064">
            <w:pPr>
              <w:keepNext w:val="0"/>
              <w:keepLines w:val="0"/>
              <w:widowControl/>
              <w:suppressLineNumbers w:val="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中号背心药袋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ECE37C">
            <w:pP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40*45*0.005cm（9+5*17）</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1BDE4E">
            <w:pP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1、材质：无机化聚烯烃，可降解，符合环保要求，无毒无刺激性气味，使用安全。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84858E">
            <w:pPr>
              <w:rPr>
                <w:rFonts w:hint="eastAsia" w:eastAsiaTheme="minorEastAsia"/>
                <w:highlight w:val="none"/>
                <w:lang w:eastAsia="zh-CN"/>
              </w:rPr>
            </w:pPr>
            <w:r>
              <w:drawing>
                <wp:inline distT="0" distB="0" distL="114300" distR="114300">
                  <wp:extent cx="1200785" cy="1400175"/>
                  <wp:effectExtent l="0" t="0" r="1841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1200785" cy="1400175"/>
                          </a:xfrm>
                          <a:prstGeom prst="rect">
                            <a:avLst/>
                          </a:prstGeom>
                          <a:noFill/>
                          <a:ln>
                            <a:noFill/>
                          </a:ln>
                        </pic:spPr>
                      </pic:pic>
                    </a:graphicData>
                  </a:graphic>
                </wp:inline>
              </w:drawing>
            </w:r>
          </w:p>
        </w:tc>
      </w:tr>
      <w:tr w14:paraId="20C3A70D">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BD75B6">
            <w:pPr>
              <w:rPr>
                <w:rFonts w:hint="eastAsia" w:ascii="宋体" w:hAnsi="宋体" w:cs="宋体"/>
                <w:color w:val="000000"/>
                <w:kern w:val="0"/>
                <w:szCs w:val="21"/>
                <w:highlight w:val="none"/>
                <w:lang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046420F">
            <w:pPr>
              <w:rPr>
                <w:rFonts w:hint="eastAsia" w:ascii="宋体" w:hAnsi="宋体" w:eastAsia="宋体" w:cs="宋体"/>
                <w:i w:val="0"/>
                <w:iCs w:val="0"/>
                <w:color w:val="FF0000"/>
                <w:kern w:val="0"/>
                <w:sz w:val="20"/>
                <w:szCs w:val="20"/>
                <w:highlight w:val="none"/>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68D9F9">
            <w:pPr>
              <w:rPr>
                <w:rFonts w:hint="eastAsia" w:ascii="宋体" w:hAnsi="宋体" w:eastAsia="宋体" w:cs="宋体"/>
                <w:i w:val="0"/>
                <w:iCs w:val="0"/>
                <w:color w:val="FF0000"/>
                <w:kern w:val="0"/>
                <w:sz w:val="20"/>
                <w:szCs w:val="20"/>
                <w:highlight w:val="none"/>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25D284D5">
            <w:pP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▲2、原材料符合GB/T 20197-2006《降解塑料的定义、分类、标志和降解性能要求》，拉伸断裂伸长率保留率≤5，重均相对分子质量下降率≥70，光降解后重均相对分子质量＜104的分子百分含量≥10。</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eastAsia="宋体" w:cs="宋体"/>
                <w:b/>
                <w:bCs/>
                <w:i w:val="0"/>
                <w:iCs w:val="0"/>
                <w:color w:val="FF0000"/>
                <w:kern w:val="0"/>
                <w:sz w:val="22"/>
                <w:szCs w:val="22"/>
                <w:highlight w:val="yellow"/>
                <w:u w:val="none"/>
                <w:lang w:val="en-US" w:eastAsia="zh-CN" w:bidi="ar"/>
              </w:rPr>
              <w:t>提供原材料检测报告，本小项内容需在检测报告中体现</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 xml:space="preserve">。 </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E24704">
            <w:pPr>
              <w:jc w:val="center"/>
              <w:rPr>
                <w:rFonts w:hint="eastAsia" w:eastAsiaTheme="minorEastAsia"/>
                <w:highlight w:val="none"/>
                <w:lang w:eastAsia="zh-CN"/>
              </w:rPr>
            </w:pPr>
          </w:p>
        </w:tc>
      </w:tr>
      <w:tr w14:paraId="324C66A0">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1921F59">
            <w:pPr>
              <w:rPr>
                <w:rFonts w:hint="eastAsia" w:ascii="宋体" w:hAnsi="宋体" w:cs="宋体"/>
                <w:color w:val="000000"/>
                <w:kern w:val="0"/>
                <w:szCs w:val="21"/>
                <w:highlight w:val="none"/>
                <w:lang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3B291E5">
            <w:pPr>
              <w:rPr>
                <w:rFonts w:hint="eastAsia" w:ascii="宋体" w:hAnsi="宋体" w:eastAsia="宋体" w:cs="宋体"/>
                <w:i w:val="0"/>
                <w:iCs w:val="0"/>
                <w:color w:val="FF0000"/>
                <w:kern w:val="0"/>
                <w:sz w:val="20"/>
                <w:szCs w:val="20"/>
                <w:highlight w:val="none"/>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46AAC0">
            <w:pPr>
              <w:rPr>
                <w:rFonts w:hint="eastAsia" w:ascii="宋体" w:hAnsi="宋体" w:eastAsia="宋体" w:cs="宋体"/>
                <w:i w:val="0"/>
                <w:iCs w:val="0"/>
                <w:color w:val="FF0000"/>
                <w:kern w:val="0"/>
                <w:sz w:val="20"/>
                <w:szCs w:val="20"/>
                <w:highlight w:val="none"/>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7CA23EB7">
            <w:pP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3、背心袋，药袋上印制医院名称“深圳市前海蛇口自贸区医院”及医院LOGO。</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FC31CA">
            <w:pPr>
              <w:jc w:val="center"/>
              <w:rPr>
                <w:rFonts w:hint="eastAsia" w:eastAsiaTheme="minorEastAsia"/>
                <w:highlight w:val="none"/>
                <w:lang w:eastAsia="zh-CN"/>
              </w:rPr>
            </w:pPr>
          </w:p>
        </w:tc>
      </w:tr>
      <w:tr w14:paraId="76DC47B0">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5CCD59E">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921"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170C113">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小号背心药袋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19F93F1">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33*30*0.003cm（8+4*12）</w:t>
            </w:r>
          </w:p>
        </w:tc>
        <w:tc>
          <w:tcPr>
            <w:tcW w:w="48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1959B0E">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1、材质：无机化聚烯烃，可降解，符合环保要求，无毒无刺激性气味，使用安全。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8662DF">
            <w:pPr>
              <w:jc w:val="center"/>
              <w:rPr>
                <w:rFonts w:hint="eastAsia" w:eastAsiaTheme="minorEastAsia"/>
                <w:highlight w:val="none"/>
                <w:lang w:eastAsia="zh-CN"/>
              </w:rPr>
            </w:pPr>
            <w:r>
              <w:drawing>
                <wp:inline distT="0" distB="0" distL="114300" distR="114300">
                  <wp:extent cx="1200785" cy="1334770"/>
                  <wp:effectExtent l="0" t="0" r="18415" b="177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1200785" cy="1334770"/>
                          </a:xfrm>
                          <a:prstGeom prst="rect">
                            <a:avLst/>
                          </a:prstGeom>
                          <a:noFill/>
                          <a:ln>
                            <a:noFill/>
                          </a:ln>
                        </pic:spPr>
                      </pic:pic>
                    </a:graphicData>
                  </a:graphic>
                </wp:inline>
              </w:drawing>
            </w:r>
          </w:p>
        </w:tc>
      </w:tr>
      <w:tr w14:paraId="0609684A">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4E6EFC">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A17B978">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13AB2E5">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5FE4A9BB">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▲2、原材料符合GB/T 20197-2006《降解塑料的定义、分类、标志和降解性能要求》，拉伸断裂伸长率保留率≤5，重均相对分子质量下降率≥70，光降解后重均相对分子质量＜104的分子百分含量≥10。</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eastAsia="宋体" w:cs="宋体"/>
                <w:b/>
                <w:bCs/>
                <w:i w:val="0"/>
                <w:iCs w:val="0"/>
                <w:color w:val="FF0000"/>
                <w:kern w:val="0"/>
                <w:sz w:val="22"/>
                <w:szCs w:val="22"/>
                <w:highlight w:val="yellow"/>
                <w:u w:val="none"/>
                <w:lang w:val="en-US" w:eastAsia="zh-CN" w:bidi="ar"/>
              </w:rPr>
              <w:t>提供原材料检测报告，本小项内容需在检测报告中体现</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 xml:space="preserve"> </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D2155E">
            <w:pPr>
              <w:jc w:val="center"/>
              <w:rPr>
                <w:rFonts w:hint="eastAsia" w:eastAsiaTheme="minorEastAsia"/>
                <w:highlight w:val="none"/>
                <w:lang w:eastAsia="zh-CN"/>
              </w:rPr>
            </w:pPr>
          </w:p>
        </w:tc>
      </w:tr>
      <w:tr w14:paraId="4832C24D">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998E3AB">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7DC07A4">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EC82A1">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top"/>
          </w:tcPr>
          <w:p w14:paraId="323F2295">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3、背心袋，药袋上印制医院名称“深圳市前海蛇口自贸区医院”及医院LOGO。</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422BA9">
            <w:pPr>
              <w:jc w:val="center"/>
              <w:rPr>
                <w:rFonts w:hint="eastAsia" w:eastAsiaTheme="minorEastAsia"/>
                <w:highlight w:val="none"/>
                <w:lang w:eastAsia="zh-CN"/>
              </w:rPr>
            </w:pPr>
          </w:p>
        </w:tc>
      </w:tr>
      <w:tr w14:paraId="51AB90A9">
        <w:tblPrEx>
          <w:tblCellMar>
            <w:top w:w="0" w:type="dxa"/>
            <w:left w:w="0" w:type="dxa"/>
            <w:bottom w:w="0" w:type="dxa"/>
            <w:right w:w="0" w:type="dxa"/>
          </w:tblCellMar>
        </w:tblPrEx>
        <w:trPr>
          <w:trHeight w:val="487" w:hRule="atLeast"/>
          <w:jc w:val="center"/>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E07623">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921"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0262C36">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外用牛皮纸袋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C96D3F4">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100*140mm 厚度</w:t>
            </w:r>
            <w:r>
              <w:rPr>
                <w:rFonts w:hint="eastAsia" w:ascii="宋体" w:hAnsi="宋体" w:eastAsia="宋体" w:cs="宋体"/>
                <w:i w:val="0"/>
                <w:iCs w:val="0"/>
                <w:color w:val="FF0000"/>
                <w:kern w:val="0"/>
                <w:sz w:val="22"/>
                <w:szCs w:val="22"/>
                <w:highlight w:val="yellow"/>
                <w:u w:val="none"/>
                <w:lang w:val="en-US" w:eastAsia="zh-CN" w:bidi="ar"/>
              </w:rPr>
              <w:t>≥150g</w:t>
            </w:r>
            <w:r>
              <w:rPr>
                <w:rFonts w:hint="eastAsia" w:ascii="宋体" w:hAnsi="宋体" w:eastAsia="宋体" w:cs="宋体"/>
                <w:i w:val="0"/>
                <w:iCs w:val="0"/>
                <w:color w:val="000000"/>
                <w:kern w:val="0"/>
                <w:sz w:val="22"/>
                <w:szCs w:val="22"/>
                <w:u w:val="none"/>
                <w:lang w:val="en-US" w:eastAsia="zh-CN" w:bidi="ar"/>
              </w:rPr>
              <w:t>牛皮纸</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5A4C6C0D">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1、材质用纸符合规定。</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B05E546">
            <w:pPr>
              <w:jc w:val="center"/>
              <w:rPr>
                <w:rFonts w:hint="eastAsia" w:eastAsiaTheme="minorEastAsia"/>
                <w:highlight w:val="none"/>
                <w:lang w:eastAsia="zh-CN"/>
              </w:rPr>
            </w:pPr>
            <w:r>
              <w:drawing>
                <wp:inline distT="0" distB="0" distL="114300" distR="114300">
                  <wp:extent cx="932815" cy="923925"/>
                  <wp:effectExtent l="0" t="0" r="635" b="952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932815" cy="923925"/>
                          </a:xfrm>
                          <a:prstGeom prst="rect">
                            <a:avLst/>
                          </a:prstGeom>
                          <a:noFill/>
                          <a:ln>
                            <a:noFill/>
                          </a:ln>
                        </pic:spPr>
                      </pic:pic>
                    </a:graphicData>
                  </a:graphic>
                </wp:inline>
              </w:drawing>
            </w:r>
          </w:p>
        </w:tc>
      </w:tr>
      <w:tr w14:paraId="7FFE996E">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CBD430E">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1042C76">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3170EB4">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462ABFF2">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2、印有印制医院名称“深圳市前海蛇口自贸区医院”、医院LOGO和“外用药品，切勿内服”醒目提示。</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0F414C9">
            <w:pPr>
              <w:jc w:val="center"/>
              <w:rPr>
                <w:rFonts w:hint="eastAsia" w:eastAsiaTheme="minorEastAsia"/>
                <w:highlight w:val="none"/>
                <w:lang w:eastAsia="zh-CN"/>
              </w:rPr>
            </w:pPr>
          </w:p>
        </w:tc>
      </w:tr>
      <w:tr w14:paraId="7CB89B2E">
        <w:tblPrEx>
          <w:tblCellMar>
            <w:top w:w="0" w:type="dxa"/>
            <w:left w:w="0" w:type="dxa"/>
            <w:bottom w:w="0" w:type="dxa"/>
            <w:right w:w="0" w:type="dxa"/>
          </w:tblCellMar>
        </w:tblPrEx>
        <w:trPr>
          <w:trHeight w:val="446"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BE3C5B8">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81C8BF">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内服药袋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19E5B48">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7*10*0.006cm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4DF10050">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1、食品级PE材质。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D5275FB">
            <w:pPr>
              <w:jc w:val="center"/>
              <w:rPr>
                <w:rFonts w:hint="eastAsia" w:eastAsiaTheme="minorEastAsia"/>
                <w:highlight w:val="none"/>
                <w:lang w:eastAsia="zh-CN"/>
              </w:rPr>
            </w:pPr>
            <w:r>
              <w:drawing>
                <wp:inline distT="0" distB="0" distL="114300" distR="114300">
                  <wp:extent cx="1202055" cy="1289050"/>
                  <wp:effectExtent l="0" t="0" r="17145" b="635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1202055" cy="1289050"/>
                          </a:xfrm>
                          <a:prstGeom prst="rect">
                            <a:avLst/>
                          </a:prstGeom>
                          <a:noFill/>
                          <a:ln>
                            <a:noFill/>
                          </a:ln>
                        </pic:spPr>
                      </pic:pic>
                    </a:graphicData>
                  </a:graphic>
                </wp:inline>
              </w:drawing>
            </w:r>
          </w:p>
        </w:tc>
      </w:tr>
      <w:tr w14:paraId="6123A50D">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0B23CA">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D13A57">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D418999">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53AD67B5">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2、无色无味无毒使用安全，质地柔软光滑，拉力好，可根据客户要求定制印刷内容。</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668277D">
            <w:pPr>
              <w:jc w:val="center"/>
              <w:rPr>
                <w:rFonts w:hint="eastAsia" w:eastAsiaTheme="minorEastAsia"/>
                <w:highlight w:val="none"/>
                <w:lang w:eastAsia="zh-CN"/>
              </w:rPr>
            </w:pPr>
          </w:p>
        </w:tc>
      </w:tr>
      <w:tr w14:paraId="5E6A173E">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258A55">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D89AB63">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BAD377B">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0A5C974D">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▲3、产品符合GB 4806.7-2023《食品安全国家标准 食品接触用塑料材料及制品》标准。</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254F5A0">
            <w:pPr>
              <w:jc w:val="center"/>
              <w:rPr>
                <w:rFonts w:hint="eastAsia" w:eastAsiaTheme="minorEastAsia"/>
                <w:highlight w:val="none"/>
                <w:lang w:eastAsia="zh-CN"/>
              </w:rPr>
            </w:pPr>
          </w:p>
        </w:tc>
      </w:tr>
      <w:tr w14:paraId="4C64D05F">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4BF3E9">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993BB0">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25*30cm连卷袋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2B9A58">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25*30cm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C111246">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1、食品级PE材质。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22B251">
            <w:pPr>
              <w:jc w:val="center"/>
              <w:rPr>
                <w:rFonts w:hint="eastAsia" w:eastAsiaTheme="minorEastAsia"/>
                <w:highlight w:val="none"/>
                <w:lang w:eastAsia="zh-CN"/>
              </w:rPr>
            </w:pPr>
            <w:r>
              <w:drawing>
                <wp:inline distT="0" distB="0" distL="114300" distR="114300">
                  <wp:extent cx="999490" cy="899160"/>
                  <wp:effectExtent l="0" t="0" r="10160" b="152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999490" cy="899160"/>
                          </a:xfrm>
                          <a:prstGeom prst="rect">
                            <a:avLst/>
                          </a:prstGeom>
                          <a:noFill/>
                          <a:ln>
                            <a:noFill/>
                          </a:ln>
                        </pic:spPr>
                      </pic:pic>
                    </a:graphicData>
                  </a:graphic>
                </wp:inline>
              </w:drawing>
            </w:r>
          </w:p>
        </w:tc>
      </w:tr>
      <w:tr w14:paraId="6C003C8B">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AE4E12A">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CB707F">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5996879">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01CB7695">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2、无色无味无毒使用安全，质地柔软光滑，拉力好，连卷袋，断点易撕。</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FFA50BD">
            <w:pPr>
              <w:jc w:val="center"/>
              <w:rPr>
                <w:rFonts w:hint="eastAsia" w:eastAsiaTheme="minorEastAsia"/>
                <w:highlight w:val="none"/>
                <w:lang w:eastAsia="zh-CN"/>
              </w:rPr>
            </w:pPr>
          </w:p>
        </w:tc>
      </w:tr>
      <w:tr w14:paraId="0CEB547A">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DC10162">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A45098D">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35*40cm连卷袋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76E4B7">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35*40cm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65EDEE1">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1、食品级PE材质。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40593A9">
            <w:pPr>
              <w:jc w:val="center"/>
              <w:rPr>
                <w:rFonts w:hint="eastAsia" w:eastAsiaTheme="minorEastAsia"/>
                <w:highlight w:val="none"/>
                <w:lang w:eastAsia="zh-CN"/>
              </w:rPr>
            </w:pPr>
            <w:r>
              <w:drawing>
                <wp:inline distT="0" distB="0" distL="114300" distR="114300">
                  <wp:extent cx="934085" cy="749300"/>
                  <wp:effectExtent l="0" t="0" r="18415" b="1270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9"/>
                          <a:stretch>
                            <a:fillRect/>
                          </a:stretch>
                        </pic:blipFill>
                        <pic:spPr>
                          <a:xfrm>
                            <a:off x="0" y="0"/>
                            <a:ext cx="934085" cy="749300"/>
                          </a:xfrm>
                          <a:prstGeom prst="rect">
                            <a:avLst/>
                          </a:prstGeom>
                          <a:noFill/>
                          <a:ln>
                            <a:noFill/>
                          </a:ln>
                        </pic:spPr>
                      </pic:pic>
                    </a:graphicData>
                  </a:graphic>
                </wp:inline>
              </w:drawing>
            </w:r>
          </w:p>
        </w:tc>
      </w:tr>
      <w:tr w14:paraId="520539C8">
        <w:tblPrEx>
          <w:tblCellMar>
            <w:top w:w="0" w:type="dxa"/>
            <w:left w:w="0" w:type="dxa"/>
            <w:bottom w:w="0" w:type="dxa"/>
            <w:right w:w="0" w:type="dxa"/>
          </w:tblCellMar>
        </w:tblPrEx>
        <w:trPr>
          <w:trHeight w:val="524"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F25E48C">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BF7C40">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C622E34">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5BE3C893">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2、无色无味无毒使用安全，质地柔软光滑，拉力好，连卷袋，断点易撕。</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3E1672">
            <w:pPr>
              <w:jc w:val="center"/>
              <w:rPr>
                <w:rFonts w:hint="eastAsia" w:eastAsiaTheme="minorEastAsia"/>
                <w:highlight w:val="none"/>
                <w:lang w:eastAsia="zh-CN"/>
              </w:rPr>
            </w:pPr>
          </w:p>
        </w:tc>
      </w:tr>
      <w:tr w14:paraId="113DFE78">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24E5119">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F7EDF2">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40*60cm连卷袋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BBFC3ED">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40*60cm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B62886">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1、食品级PE材质。</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A1E589C">
            <w:pPr>
              <w:jc w:val="center"/>
              <w:rPr>
                <w:rFonts w:hint="eastAsia" w:eastAsiaTheme="minorEastAsia"/>
                <w:highlight w:val="none"/>
                <w:lang w:eastAsia="zh-CN"/>
              </w:rPr>
            </w:pPr>
            <w:r>
              <w:drawing>
                <wp:inline distT="0" distB="0" distL="114300" distR="114300">
                  <wp:extent cx="943610" cy="839470"/>
                  <wp:effectExtent l="0" t="0" r="8890" b="1778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9"/>
                          <a:stretch>
                            <a:fillRect/>
                          </a:stretch>
                        </pic:blipFill>
                        <pic:spPr>
                          <a:xfrm>
                            <a:off x="0" y="0"/>
                            <a:ext cx="943610" cy="839470"/>
                          </a:xfrm>
                          <a:prstGeom prst="rect">
                            <a:avLst/>
                          </a:prstGeom>
                          <a:noFill/>
                          <a:ln>
                            <a:noFill/>
                          </a:ln>
                        </pic:spPr>
                      </pic:pic>
                    </a:graphicData>
                  </a:graphic>
                </wp:inline>
              </w:drawing>
            </w:r>
          </w:p>
        </w:tc>
      </w:tr>
      <w:tr w14:paraId="1856C7E0">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11CD9F">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CA6E39">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FF6FAA9">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35EE17CE">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2、无色无味无毒使用安全，质地柔软光滑，拉力好，连卷袋，断点易撕。</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B1AA88F">
            <w:pPr>
              <w:jc w:val="center"/>
              <w:rPr>
                <w:rFonts w:hint="eastAsia" w:eastAsiaTheme="minorEastAsia"/>
                <w:highlight w:val="none"/>
                <w:lang w:eastAsia="zh-CN"/>
              </w:rPr>
            </w:pPr>
          </w:p>
        </w:tc>
      </w:tr>
      <w:tr w14:paraId="0D88873F">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14:paraId="08DDF9A0">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921" w:type="dxa"/>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14:paraId="23F2D798">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化疗药品袋</w:t>
            </w:r>
          </w:p>
        </w:tc>
        <w:tc>
          <w:tcPr>
            <w:tcW w:w="1631" w:type="dxa"/>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14:paraId="6B005270">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18*32*0.008cm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847A7B">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1、采用全新聚乙烯PE料，无异味，不易破损。</w:t>
            </w:r>
          </w:p>
        </w:tc>
        <w:tc>
          <w:tcPr>
            <w:tcW w:w="2114" w:type="dxa"/>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14:paraId="2E435008">
            <w:pPr>
              <w:jc w:val="center"/>
              <w:rPr>
                <w:rFonts w:hint="eastAsia" w:eastAsiaTheme="minorEastAsia"/>
                <w:highlight w:val="none"/>
                <w:lang w:eastAsia="zh-CN"/>
              </w:rPr>
            </w:pPr>
            <w:r>
              <w:drawing>
                <wp:inline distT="0" distB="0" distL="114300" distR="114300">
                  <wp:extent cx="848360" cy="1120140"/>
                  <wp:effectExtent l="0" t="0" r="8890" b="381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0"/>
                          <a:stretch>
                            <a:fillRect/>
                          </a:stretch>
                        </pic:blipFill>
                        <pic:spPr>
                          <a:xfrm>
                            <a:off x="0" y="0"/>
                            <a:ext cx="848360" cy="1120140"/>
                          </a:xfrm>
                          <a:prstGeom prst="rect">
                            <a:avLst/>
                          </a:prstGeom>
                          <a:noFill/>
                          <a:ln>
                            <a:noFill/>
                          </a:ln>
                        </pic:spPr>
                      </pic:pic>
                    </a:graphicData>
                  </a:graphic>
                </wp:inline>
              </w:drawing>
            </w:r>
          </w:p>
        </w:tc>
      </w:tr>
      <w:tr w14:paraId="005B6DAE">
        <w:tblPrEx>
          <w:tblCellMar>
            <w:top w:w="0" w:type="dxa"/>
            <w:left w:w="0" w:type="dxa"/>
            <w:bottom w:w="0" w:type="dxa"/>
            <w:right w:w="0" w:type="dxa"/>
          </w:tblCellMar>
        </w:tblPrEx>
        <w:trPr>
          <w:trHeight w:val="90" w:hRule="atLeast"/>
          <w:jc w:val="center"/>
        </w:trPr>
        <w:tc>
          <w:tcPr>
            <w:tcW w:w="709" w:type="dxa"/>
            <w:vMerge w:val="continue"/>
            <w:tcBorders>
              <w:left w:val="single" w:color="auto" w:sz="4" w:space="0"/>
              <w:right w:val="single" w:color="auto" w:sz="4" w:space="0"/>
            </w:tcBorders>
            <w:tcMar>
              <w:top w:w="0" w:type="dxa"/>
              <w:left w:w="108" w:type="dxa"/>
              <w:bottom w:w="0" w:type="dxa"/>
              <w:right w:w="108" w:type="dxa"/>
            </w:tcMar>
            <w:vAlign w:val="center"/>
          </w:tcPr>
          <w:p w14:paraId="66020DDB">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left w:val="single" w:color="auto" w:sz="4" w:space="0"/>
              <w:right w:val="single" w:color="auto" w:sz="4" w:space="0"/>
            </w:tcBorders>
            <w:tcMar>
              <w:top w:w="0" w:type="dxa"/>
              <w:left w:w="108" w:type="dxa"/>
              <w:bottom w:w="0" w:type="dxa"/>
              <w:right w:w="108" w:type="dxa"/>
            </w:tcMar>
            <w:vAlign w:val="center"/>
          </w:tcPr>
          <w:p w14:paraId="4C267D22">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left w:val="single" w:color="auto" w:sz="4" w:space="0"/>
              <w:right w:val="single" w:color="auto" w:sz="4" w:space="0"/>
            </w:tcBorders>
            <w:tcMar>
              <w:top w:w="0" w:type="dxa"/>
              <w:left w:w="108" w:type="dxa"/>
              <w:bottom w:w="0" w:type="dxa"/>
              <w:right w:w="108" w:type="dxa"/>
            </w:tcMar>
            <w:vAlign w:val="center"/>
          </w:tcPr>
          <w:p w14:paraId="5455C4CB">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39B30208">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2、凹槽设计，加宽封条，咬合紧密，密封性好，严实防漏。</w:t>
            </w:r>
          </w:p>
        </w:tc>
        <w:tc>
          <w:tcPr>
            <w:tcW w:w="2114" w:type="dxa"/>
            <w:vMerge w:val="continue"/>
            <w:tcBorders>
              <w:left w:val="single" w:color="auto" w:sz="4" w:space="0"/>
              <w:right w:val="single" w:color="auto" w:sz="4" w:space="0"/>
            </w:tcBorders>
            <w:tcMar>
              <w:top w:w="0" w:type="dxa"/>
              <w:left w:w="108" w:type="dxa"/>
              <w:bottom w:w="0" w:type="dxa"/>
              <w:right w:w="108" w:type="dxa"/>
            </w:tcMar>
            <w:vAlign w:val="center"/>
          </w:tcPr>
          <w:p w14:paraId="046D3FAC">
            <w:pPr>
              <w:jc w:val="center"/>
              <w:rPr>
                <w:rFonts w:hint="eastAsia" w:eastAsiaTheme="minorEastAsia"/>
                <w:highlight w:val="none"/>
                <w:lang w:eastAsia="zh-CN"/>
              </w:rPr>
            </w:pPr>
          </w:p>
        </w:tc>
      </w:tr>
      <w:tr w14:paraId="628207C4">
        <w:tblPrEx>
          <w:tblCellMar>
            <w:top w:w="0" w:type="dxa"/>
            <w:left w:w="0" w:type="dxa"/>
            <w:bottom w:w="0" w:type="dxa"/>
            <w:right w:w="0" w:type="dxa"/>
          </w:tblCellMar>
        </w:tblPrEx>
        <w:trPr>
          <w:trHeight w:val="90" w:hRule="atLeast"/>
          <w:jc w:val="center"/>
        </w:trPr>
        <w:tc>
          <w:tcPr>
            <w:tcW w:w="709" w:type="dxa"/>
            <w:vMerge w:val="continue"/>
            <w:tcBorders>
              <w:left w:val="single" w:color="auto" w:sz="4" w:space="0"/>
              <w:right w:val="single" w:color="auto" w:sz="4" w:space="0"/>
            </w:tcBorders>
            <w:tcMar>
              <w:top w:w="0" w:type="dxa"/>
              <w:left w:w="108" w:type="dxa"/>
              <w:bottom w:w="0" w:type="dxa"/>
              <w:right w:w="108" w:type="dxa"/>
            </w:tcMar>
            <w:vAlign w:val="center"/>
          </w:tcPr>
          <w:p w14:paraId="77EE7B19">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left w:val="single" w:color="auto" w:sz="4" w:space="0"/>
              <w:right w:val="single" w:color="auto" w:sz="4" w:space="0"/>
            </w:tcBorders>
            <w:tcMar>
              <w:top w:w="0" w:type="dxa"/>
              <w:left w:w="108" w:type="dxa"/>
              <w:bottom w:w="0" w:type="dxa"/>
              <w:right w:w="108" w:type="dxa"/>
            </w:tcMar>
            <w:vAlign w:val="center"/>
          </w:tcPr>
          <w:p w14:paraId="495CC952">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left w:val="single" w:color="auto" w:sz="4" w:space="0"/>
              <w:right w:val="single" w:color="auto" w:sz="4" w:space="0"/>
            </w:tcBorders>
            <w:tcMar>
              <w:top w:w="0" w:type="dxa"/>
              <w:left w:w="108" w:type="dxa"/>
              <w:bottom w:w="0" w:type="dxa"/>
              <w:right w:w="108" w:type="dxa"/>
            </w:tcMar>
            <w:vAlign w:val="center"/>
          </w:tcPr>
          <w:p w14:paraId="3CE4F8EA">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08CB7AB">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3、烫边严实，整齐美观，防止袋体边缘破损爆边。</w:t>
            </w:r>
          </w:p>
        </w:tc>
        <w:tc>
          <w:tcPr>
            <w:tcW w:w="2114" w:type="dxa"/>
            <w:vMerge w:val="continue"/>
            <w:tcBorders>
              <w:left w:val="single" w:color="auto" w:sz="4" w:space="0"/>
              <w:right w:val="single" w:color="auto" w:sz="4" w:space="0"/>
            </w:tcBorders>
            <w:tcMar>
              <w:top w:w="0" w:type="dxa"/>
              <w:left w:w="108" w:type="dxa"/>
              <w:bottom w:w="0" w:type="dxa"/>
              <w:right w:w="108" w:type="dxa"/>
            </w:tcMar>
            <w:vAlign w:val="center"/>
          </w:tcPr>
          <w:p w14:paraId="7B57A120">
            <w:pPr>
              <w:jc w:val="center"/>
              <w:rPr>
                <w:rFonts w:hint="eastAsia" w:eastAsiaTheme="minorEastAsia"/>
                <w:highlight w:val="none"/>
                <w:lang w:eastAsia="zh-CN"/>
              </w:rPr>
            </w:pPr>
          </w:p>
        </w:tc>
      </w:tr>
      <w:tr w14:paraId="0B068E73">
        <w:tblPrEx>
          <w:tblCellMar>
            <w:top w:w="0" w:type="dxa"/>
            <w:left w:w="0" w:type="dxa"/>
            <w:bottom w:w="0" w:type="dxa"/>
            <w:right w:w="0" w:type="dxa"/>
          </w:tblCellMar>
        </w:tblPrEx>
        <w:trPr>
          <w:trHeight w:val="90" w:hRule="atLeast"/>
          <w:jc w:val="center"/>
        </w:trPr>
        <w:tc>
          <w:tcPr>
            <w:tcW w:w="709" w:type="dxa"/>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14:paraId="41F3E877">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14:paraId="75CA793E">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14:paraId="2FB291F6">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172E1E2">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FF0000"/>
                <w:kern w:val="0"/>
                <w:sz w:val="22"/>
                <w:szCs w:val="22"/>
                <w:highlight w:val="yellow"/>
                <w:u w:val="none"/>
                <w:lang w:val="en-US" w:eastAsia="zh-CN" w:bidi="ar"/>
              </w:rPr>
              <w:t>可根据采购人需求印刷</w:t>
            </w:r>
            <w:r>
              <w:rPr>
                <w:rFonts w:hint="eastAsia" w:ascii="宋体" w:hAnsi="宋体" w:eastAsia="宋体" w:cs="宋体"/>
                <w:i w:val="0"/>
                <w:iCs w:val="0"/>
                <w:color w:val="000000"/>
                <w:kern w:val="0"/>
                <w:sz w:val="22"/>
                <w:szCs w:val="22"/>
                <w:u w:val="none"/>
                <w:lang w:val="en-US" w:eastAsia="zh-CN" w:bidi="ar"/>
              </w:rPr>
              <w:t>。</w:t>
            </w:r>
          </w:p>
        </w:tc>
        <w:tc>
          <w:tcPr>
            <w:tcW w:w="2114" w:type="dxa"/>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14:paraId="6CA3908C">
            <w:pPr>
              <w:jc w:val="center"/>
              <w:rPr>
                <w:rFonts w:hint="eastAsia" w:eastAsiaTheme="minorEastAsia"/>
                <w:highlight w:val="none"/>
                <w:lang w:eastAsia="zh-CN"/>
              </w:rPr>
            </w:pPr>
          </w:p>
        </w:tc>
      </w:tr>
      <w:tr w14:paraId="74F410DE">
        <w:tblPrEx>
          <w:tblCellMar>
            <w:top w:w="0" w:type="dxa"/>
            <w:left w:w="0" w:type="dxa"/>
            <w:bottom w:w="0" w:type="dxa"/>
            <w:right w:w="0" w:type="dxa"/>
          </w:tblCellMar>
        </w:tblPrEx>
        <w:trPr>
          <w:trHeight w:val="90"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90AAA66">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6F08604">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药房用分装用纸塑药袋</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E423C3">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9*13cm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7FB548A0">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1、环氧乙烷灭菌后无菌检验，检验结果为合格或未检出。</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0E90FB3">
            <w:pPr>
              <w:jc w:val="center"/>
              <w:rPr>
                <w:rFonts w:hint="eastAsia" w:eastAsiaTheme="minorEastAsia"/>
                <w:highlight w:val="none"/>
                <w:lang w:eastAsia="zh-CN"/>
              </w:rPr>
            </w:pPr>
            <w:r>
              <w:drawing>
                <wp:inline distT="0" distB="0" distL="114300" distR="114300">
                  <wp:extent cx="990600" cy="1287780"/>
                  <wp:effectExtent l="0" t="0" r="0" b="762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1"/>
                          <a:stretch>
                            <a:fillRect/>
                          </a:stretch>
                        </pic:blipFill>
                        <pic:spPr>
                          <a:xfrm>
                            <a:off x="0" y="0"/>
                            <a:ext cx="990600" cy="1287780"/>
                          </a:xfrm>
                          <a:prstGeom prst="rect">
                            <a:avLst/>
                          </a:prstGeom>
                          <a:noFill/>
                          <a:ln>
                            <a:noFill/>
                          </a:ln>
                        </pic:spPr>
                      </pic:pic>
                    </a:graphicData>
                  </a:graphic>
                </wp:inline>
              </w:drawing>
            </w:r>
          </w:p>
        </w:tc>
      </w:tr>
      <w:tr w14:paraId="109F0D27">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1120245">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04D7D9D">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1AC6087">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58D2FB2">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2、产品塑面（不透气面）经包装材料不透气性试验。</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7ED4CEA">
            <w:pPr>
              <w:jc w:val="center"/>
              <w:rPr>
                <w:rFonts w:hint="eastAsia" w:eastAsiaTheme="minorEastAsia"/>
                <w:highlight w:val="none"/>
                <w:lang w:eastAsia="zh-CN"/>
              </w:rPr>
            </w:pPr>
          </w:p>
        </w:tc>
      </w:tr>
      <w:tr w14:paraId="3F006C8B">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02BE05">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AC28FB2">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FFB747">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D24F384">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3、产品纸面（透气面）经湿性条件和干性条件下微生物屏障性能试验。</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6E63331">
            <w:pPr>
              <w:jc w:val="center"/>
              <w:rPr>
                <w:rFonts w:hint="eastAsia" w:eastAsiaTheme="minorEastAsia"/>
                <w:highlight w:val="none"/>
                <w:lang w:eastAsia="zh-CN"/>
              </w:rPr>
            </w:pPr>
          </w:p>
        </w:tc>
      </w:tr>
      <w:tr w14:paraId="16088E34">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945B44">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8F49C8E">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99F798E">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471C39">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4、</w:t>
            </w:r>
            <w:r>
              <w:rPr>
                <w:rFonts w:hint="eastAsia" w:ascii="宋体" w:hAnsi="宋体" w:eastAsia="宋体" w:cs="宋体"/>
                <w:i w:val="0"/>
                <w:iCs w:val="0"/>
                <w:color w:val="FF0000"/>
                <w:kern w:val="0"/>
                <w:sz w:val="22"/>
                <w:szCs w:val="22"/>
                <w:highlight w:val="yellow"/>
                <w:u w:val="none"/>
                <w:lang w:val="en-US" w:eastAsia="zh-CN" w:bidi="ar"/>
              </w:rPr>
              <w:t>可根据采购人需求印刷</w:t>
            </w:r>
            <w:r>
              <w:rPr>
                <w:rFonts w:hint="eastAsia" w:ascii="宋体" w:hAnsi="宋体" w:eastAsia="宋体" w:cs="宋体"/>
                <w:sz w:val="21"/>
                <w:szCs w:val="21"/>
                <w:lang w:val="en-US" w:eastAsia="zh-CN"/>
              </w:rPr>
              <w:t>。</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BDB2B9">
            <w:pPr>
              <w:jc w:val="center"/>
              <w:rPr>
                <w:rFonts w:hint="eastAsia" w:eastAsiaTheme="minorEastAsia"/>
                <w:highlight w:val="none"/>
                <w:lang w:eastAsia="zh-CN"/>
              </w:rPr>
            </w:pPr>
          </w:p>
        </w:tc>
      </w:tr>
      <w:tr w14:paraId="451CB16B">
        <w:tblPrEx>
          <w:tblCellMar>
            <w:top w:w="0" w:type="dxa"/>
            <w:left w:w="0" w:type="dxa"/>
            <w:bottom w:w="0" w:type="dxa"/>
            <w:right w:w="0" w:type="dxa"/>
          </w:tblCellMar>
        </w:tblPrEx>
        <w:trPr>
          <w:trHeight w:val="497" w:hRule="atLeast"/>
          <w:jc w:val="center"/>
        </w:trPr>
        <w:tc>
          <w:tcPr>
            <w:tcW w:w="70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9744019">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2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AA307AC">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医用纸塑袋（外用）</w:t>
            </w:r>
          </w:p>
        </w:tc>
        <w:tc>
          <w:tcPr>
            <w:tcW w:w="1631"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7837F4C">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9*13cm</w:t>
            </w: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66F0D05">
            <w:pPr>
              <w:pStyle w:val="4"/>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1、淋膜纸。</w:t>
            </w:r>
          </w:p>
        </w:tc>
        <w:tc>
          <w:tcPr>
            <w:tcW w:w="2114"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D72FF09">
            <w:pPr>
              <w:jc w:val="center"/>
              <w:rPr>
                <w:rFonts w:hint="eastAsia" w:eastAsiaTheme="minorEastAsia"/>
                <w:highlight w:val="none"/>
                <w:lang w:eastAsia="zh-CN"/>
              </w:rPr>
            </w:pPr>
            <w:r>
              <w:drawing>
                <wp:inline distT="0" distB="0" distL="114300" distR="114300">
                  <wp:extent cx="868045" cy="836930"/>
                  <wp:effectExtent l="0" t="0" r="8255" b="127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2"/>
                          <a:stretch>
                            <a:fillRect/>
                          </a:stretch>
                        </pic:blipFill>
                        <pic:spPr>
                          <a:xfrm>
                            <a:off x="0" y="0"/>
                            <a:ext cx="868045" cy="836930"/>
                          </a:xfrm>
                          <a:prstGeom prst="rect">
                            <a:avLst/>
                          </a:prstGeom>
                          <a:noFill/>
                          <a:ln>
                            <a:noFill/>
                          </a:ln>
                        </pic:spPr>
                      </pic:pic>
                    </a:graphicData>
                  </a:graphic>
                </wp:inline>
              </w:drawing>
            </w:r>
          </w:p>
        </w:tc>
      </w:tr>
      <w:tr w14:paraId="19881340">
        <w:tblPrEx>
          <w:tblCellMar>
            <w:top w:w="0" w:type="dxa"/>
            <w:left w:w="0" w:type="dxa"/>
            <w:bottom w:w="0" w:type="dxa"/>
            <w:right w:w="0" w:type="dxa"/>
          </w:tblCellMar>
        </w:tblPrEx>
        <w:trPr>
          <w:trHeight w:val="452"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4CEF27">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BCEED0">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A8FBA31">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14:paraId="396F83FA">
            <w:pPr>
              <w:pStyle w:val="4"/>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2、封口处自带自封粘条，密封性好，防尘防潮。</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698394A">
            <w:pPr>
              <w:jc w:val="center"/>
              <w:rPr>
                <w:rFonts w:hint="eastAsia" w:eastAsiaTheme="minorEastAsia"/>
                <w:highlight w:val="none"/>
                <w:lang w:eastAsia="zh-CN"/>
              </w:rPr>
            </w:pPr>
          </w:p>
        </w:tc>
      </w:tr>
      <w:tr w14:paraId="1A7A9B59">
        <w:tblPrEx>
          <w:tblCellMar>
            <w:top w:w="0" w:type="dxa"/>
            <w:left w:w="0" w:type="dxa"/>
            <w:bottom w:w="0" w:type="dxa"/>
            <w:right w:w="0" w:type="dxa"/>
          </w:tblCellMar>
        </w:tblPrEx>
        <w:trPr>
          <w:trHeight w:val="90" w:hRule="atLeast"/>
          <w:jc w:val="center"/>
        </w:trPr>
        <w:tc>
          <w:tcPr>
            <w:tcW w:w="70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BC41AEB">
            <w:pPr>
              <w:rPr>
                <w:rFonts w:hint="eastAsia" w:ascii="宋体" w:hAnsi="宋体" w:eastAsia="宋体" w:cs="宋体"/>
                <w:i w:val="0"/>
                <w:iCs w:val="0"/>
                <w:color w:val="000000"/>
                <w:kern w:val="0"/>
                <w:sz w:val="22"/>
                <w:szCs w:val="22"/>
                <w:u w:val="none"/>
                <w:lang w:val="en-US" w:eastAsia="zh-CN" w:bidi="ar"/>
              </w:rPr>
            </w:pPr>
          </w:p>
        </w:tc>
        <w:tc>
          <w:tcPr>
            <w:tcW w:w="92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9E25B00">
            <w:pPr>
              <w:rPr>
                <w:rFonts w:hint="eastAsia" w:ascii="宋体" w:hAnsi="宋体" w:eastAsia="宋体" w:cs="宋体"/>
                <w:i w:val="0"/>
                <w:iCs w:val="0"/>
                <w:color w:val="000000"/>
                <w:kern w:val="0"/>
                <w:sz w:val="22"/>
                <w:szCs w:val="22"/>
                <w:u w:val="none"/>
                <w:lang w:val="en-US" w:eastAsia="zh-CN" w:bidi="ar"/>
              </w:rPr>
            </w:pPr>
          </w:p>
        </w:tc>
        <w:tc>
          <w:tcPr>
            <w:tcW w:w="1631"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9743E84">
            <w:pPr>
              <w:rPr>
                <w:rFonts w:hint="eastAsia" w:ascii="宋体" w:hAnsi="宋体" w:eastAsia="宋体" w:cs="宋体"/>
                <w:i w:val="0"/>
                <w:iCs w:val="0"/>
                <w:color w:val="000000"/>
                <w:kern w:val="0"/>
                <w:sz w:val="22"/>
                <w:szCs w:val="22"/>
                <w:u w:val="none"/>
                <w:lang w:val="en-US" w:eastAsia="zh-CN" w:bidi="ar"/>
              </w:rPr>
            </w:pPr>
          </w:p>
        </w:tc>
        <w:tc>
          <w:tcPr>
            <w:tcW w:w="48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F4A020C">
            <w:pPr>
              <w:pStyle w:val="4"/>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3、</w:t>
            </w:r>
            <w:r>
              <w:rPr>
                <w:rFonts w:hint="eastAsia" w:ascii="宋体" w:hAnsi="宋体" w:eastAsia="宋体" w:cs="宋体"/>
                <w:i w:val="0"/>
                <w:iCs w:val="0"/>
                <w:color w:val="FF0000"/>
                <w:kern w:val="0"/>
                <w:sz w:val="22"/>
                <w:szCs w:val="22"/>
                <w:highlight w:val="yellow"/>
                <w:u w:val="none"/>
                <w:lang w:val="en-US" w:eastAsia="zh-CN" w:bidi="ar"/>
              </w:rPr>
              <w:t>可根据采购人需求印刷</w:t>
            </w:r>
            <w:r>
              <w:rPr>
                <w:rFonts w:hint="eastAsia" w:ascii="宋体" w:hAnsi="宋体" w:eastAsia="宋体" w:cs="宋体"/>
                <w:sz w:val="21"/>
                <w:szCs w:val="21"/>
                <w:lang w:val="en-US" w:eastAsia="zh-CN"/>
              </w:rPr>
              <w:t>。</w:t>
            </w:r>
          </w:p>
        </w:tc>
        <w:tc>
          <w:tcPr>
            <w:tcW w:w="2114"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01DB761">
            <w:pPr>
              <w:jc w:val="center"/>
              <w:rPr>
                <w:rFonts w:hint="eastAsia" w:eastAsiaTheme="minorEastAsia"/>
                <w:highlight w:val="none"/>
                <w:lang w:eastAsia="zh-CN"/>
              </w:rPr>
            </w:pPr>
          </w:p>
        </w:tc>
      </w:tr>
    </w:tbl>
    <w:p w14:paraId="295A03B1">
      <w:pPr>
        <w:numPr>
          <w:ilvl w:val="0"/>
          <w:numId w:val="7"/>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商务要求：</w:t>
      </w:r>
    </w:p>
    <w:p w14:paraId="7D9C38FC">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服务期限：合同采取一年一签方式。</w:t>
      </w:r>
    </w:p>
    <w:p w14:paraId="66FD190D">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交货期：</w:t>
      </w:r>
      <w:r>
        <w:rPr>
          <w:rFonts w:hint="eastAsia" w:ascii="仿宋_GB2312" w:hAnsi="仿宋_GB2312" w:eastAsia="仿宋_GB2312" w:cs="仿宋_GB2312"/>
          <w:sz w:val="28"/>
          <w:szCs w:val="28"/>
        </w:rPr>
        <w:t>供应商应按照招标人的采购需求，收到采购单位通知后，3小时以内执行并完成，紧急情况下1小时内执并完成，可做到分批分次不定时送货</w:t>
      </w:r>
      <w:r>
        <w:rPr>
          <w:rFonts w:hint="eastAsia" w:ascii="仿宋_GB2312" w:hAnsi="仿宋_GB2312" w:eastAsia="仿宋_GB2312" w:cs="仿宋_GB2312"/>
          <w:sz w:val="28"/>
          <w:szCs w:val="28"/>
          <w:lang w:val="en-US" w:eastAsia="zh-CN"/>
        </w:rPr>
        <w:t>。</w:t>
      </w:r>
      <w:bookmarkStart w:id="0" w:name="_GoBack"/>
      <w:bookmarkEnd w:id="0"/>
    </w:p>
    <w:p w14:paraId="51BE4014">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交货地点：深圳市前海蛇口自贸区医院指定地点。</w:t>
      </w:r>
    </w:p>
    <w:p w14:paraId="2CE59AC2">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付款进度和方式：货物验收合格入库后，提供发票按月结算。实际费用按列表清单投标报价计算</w:t>
      </w:r>
      <w:r>
        <w:rPr>
          <w:rFonts w:hint="eastAsia" w:ascii="仿宋_GB2312" w:hAnsi="仿宋_GB2312" w:eastAsia="仿宋_GB2312" w:cs="仿宋_GB2312"/>
          <w:sz w:val="28"/>
          <w:szCs w:val="28"/>
          <w:lang w:eastAsia="zh-CN"/>
        </w:rPr>
        <w:t>。</w:t>
      </w:r>
    </w:p>
    <w:p w14:paraId="413E6548">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交货质量：需严格按院方要求进行生产，保证不低于国家和行业的有关标准要求；按院方需求质量标准验收货物。</w:t>
      </w:r>
    </w:p>
    <w:p w14:paraId="072BF47F">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质保与售后服务：</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质保期：自验收合格之日起12个月质保期内，如产品出现质量问题，中标人提供免费换货服务；</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售后</w:t>
      </w:r>
      <w:r>
        <w:rPr>
          <w:rFonts w:hint="eastAsia" w:ascii="仿宋_GB2312" w:hAnsi="仿宋_GB2312" w:eastAsia="仿宋_GB2312" w:cs="仿宋_GB2312"/>
          <w:sz w:val="28"/>
          <w:szCs w:val="28"/>
          <w:lang w:val="en-US" w:eastAsia="zh-CN"/>
        </w:rPr>
        <w:t>服务</w:t>
      </w:r>
      <w:r>
        <w:rPr>
          <w:rFonts w:hint="eastAsia" w:ascii="仿宋_GB2312" w:hAnsi="仿宋_GB2312" w:eastAsia="仿宋_GB2312" w:cs="仿宋_GB2312"/>
          <w:sz w:val="28"/>
          <w:szCs w:val="28"/>
        </w:rPr>
        <w:t>：需专人对接，如发现质量问题，中标人需保证在接到通知30分钟响应，1日内派人到用户产品使用现场进行处理 ；紧急问题30分钟响应、4小时解决、24小时内完成</w:t>
      </w:r>
      <w:r>
        <w:rPr>
          <w:rFonts w:hint="eastAsia" w:ascii="仿宋_GB2312" w:hAnsi="仿宋_GB2312" w:eastAsia="仿宋_GB2312" w:cs="仿宋_GB2312"/>
          <w:sz w:val="28"/>
          <w:szCs w:val="28"/>
          <w:lang w:val="en-US" w:eastAsia="zh-CN"/>
        </w:rPr>
        <w:t>配送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w:t>
      </w:r>
    </w:p>
    <w:p w14:paraId="4D178653">
      <w:pPr>
        <w:numPr>
          <w:ilvl w:val="0"/>
          <w:numId w:val="8"/>
        </w:numPr>
        <w:ind w:left="425" w:leftChars="0" w:hanging="425"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合同期限：自合同签订之日起或自合同约定之日起1年。本项目为货物类项目，合同期满可以续签， 但合同履行期限最长不得超过二十四个月</w:t>
      </w:r>
      <w:r>
        <w:rPr>
          <w:rFonts w:hint="eastAsia" w:ascii="仿宋_GB2312" w:hAnsi="仿宋_GB2312" w:eastAsia="仿宋_GB2312" w:cs="仿宋_GB2312"/>
          <w:sz w:val="28"/>
          <w:szCs w:val="28"/>
        </w:rPr>
        <w:t>。</w:t>
      </w:r>
    </w:p>
    <w:p w14:paraId="7D98FF9F">
      <w:pPr>
        <w:pStyle w:val="3"/>
        <w:numPr>
          <w:ilvl w:val="0"/>
          <w:numId w:val="0"/>
        </w:numPr>
        <w:spacing w:before="0" w:after="0" w:line="240" w:lineRule="auto"/>
        <w:rPr>
          <w:rFonts w:hint="eastAsia" w:ascii="仿宋" w:hAnsi="仿宋" w:eastAsia="仿宋"/>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w:t>
      </w:r>
      <w:r>
        <w:rPr>
          <w:rFonts w:hint="eastAsia" w:ascii="仿宋" w:hAnsi="仿宋" w:eastAsia="仿宋"/>
          <w:sz w:val="28"/>
          <w:szCs w:val="28"/>
        </w:rPr>
        <w:t>评审规则</w:t>
      </w:r>
      <w:r>
        <w:rPr>
          <w:rFonts w:hint="eastAsia" w:ascii="仿宋" w:hAnsi="仿宋" w:eastAsia="仿宋"/>
          <w:sz w:val="28"/>
          <w:szCs w:val="28"/>
          <w:lang w:eastAsia="zh-CN"/>
        </w:rPr>
        <w:t>：</w:t>
      </w:r>
      <w:r>
        <w:rPr>
          <w:rFonts w:hint="eastAsia" w:ascii="仿宋" w:hAnsi="仿宋" w:eastAsia="仿宋"/>
          <w:sz w:val="28"/>
          <w:szCs w:val="28"/>
        </w:rPr>
        <w:t>最低评标价法</w:t>
      </w:r>
    </w:p>
    <w:p w14:paraId="338F7E15">
      <w:pPr>
        <w:adjustRightInd w:val="0"/>
        <w:snapToGrid w:val="0"/>
        <w:jc w:val="left"/>
        <w:rPr>
          <w:rFonts w:hint="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264BAA1"/>
    <w:multiLevelType w:val="singleLevel"/>
    <w:tmpl w:val="A264BAA1"/>
    <w:lvl w:ilvl="0" w:tentative="0">
      <w:start w:val="1"/>
      <w:numFmt w:val="decimal"/>
      <w:lvlText w:val="%1."/>
      <w:lvlJc w:val="left"/>
      <w:pPr>
        <w:ind w:left="425" w:hanging="425"/>
      </w:pPr>
      <w:rPr>
        <w:rFonts w:hint="default"/>
      </w:rPr>
    </w:lvl>
  </w:abstractNum>
  <w:abstractNum w:abstractNumId="2">
    <w:nsid w:val="A67903EB"/>
    <w:multiLevelType w:val="singleLevel"/>
    <w:tmpl w:val="A67903EB"/>
    <w:lvl w:ilvl="0" w:tentative="0">
      <w:start w:val="3"/>
      <w:numFmt w:val="chineseCounting"/>
      <w:suff w:val="nothing"/>
      <w:lvlText w:val="（%1）"/>
      <w:lvlJc w:val="left"/>
      <w:rPr>
        <w:rFonts w:hint="eastAsia"/>
        <w:b/>
        <w:bCs/>
      </w:rPr>
    </w:lvl>
  </w:abstractNum>
  <w:abstractNum w:abstractNumId="3">
    <w:nsid w:val="02BB6C6B"/>
    <w:multiLevelType w:val="singleLevel"/>
    <w:tmpl w:val="02BB6C6B"/>
    <w:lvl w:ilvl="0" w:tentative="0">
      <w:start w:val="1"/>
      <w:numFmt w:val="decimal"/>
      <w:lvlText w:val="(%1)"/>
      <w:lvlJc w:val="left"/>
      <w:pPr>
        <w:ind w:left="425" w:hanging="425"/>
      </w:pPr>
      <w:rPr>
        <w:rFonts w:hint="default"/>
      </w:rPr>
    </w:lvl>
  </w:abstractNum>
  <w:abstractNum w:abstractNumId="4">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4D2419"/>
    <w:multiLevelType w:val="singleLevel"/>
    <w:tmpl w:val="4F4D2419"/>
    <w:lvl w:ilvl="0" w:tentative="0">
      <w:start w:val="1"/>
      <w:numFmt w:val="decimal"/>
      <w:lvlText w:val="(%1)"/>
      <w:lvlJc w:val="left"/>
      <w:pPr>
        <w:ind w:left="425" w:hanging="425"/>
      </w:pPr>
      <w:rPr>
        <w:rFonts w:hint="default"/>
      </w:rPr>
    </w:lvl>
  </w:abstractNum>
  <w:abstractNum w:abstractNumId="6">
    <w:nsid w:val="746A6B31"/>
    <w:multiLevelType w:val="singleLevel"/>
    <w:tmpl w:val="746A6B31"/>
    <w:lvl w:ilvl="0" w:tentative="0">
      <w:start w:val="1"/>
      <w:numFmt w:val="chineseCounting"/>
      <w:suff w:val="nothing"/>
      <w:lvlText w:val="（%1）"/>
      <w:lvlJc w:val="left"/>
      <w:pPr>
        <w:ind w:left="-420" w:firstLine="420"/>
      </w:pPr>
      <w:rPr>
        <w:rFonts w:hint="eastAsia"/>
      </w:rPr>
    </w:lvl>
  </w:abstractNum>
  <w:abstractNum w:abstractNumId="7">
    <w:nsid w:val="754AD199"/>
    <w:multiLevelType w:val="singleLevel"/>
    <w:tmpl w:val="754AD199"/>
    <w:lvl w:ilvl="0" w:tentative="0">
      <w:start w:val="1"/>
      <w:numFmt w:val="decimal"/>
      <w:lvlText w:val="%1."/>
      <w:lvlJc w:val="left"/>
      <w:pPr>
        <w:ind w:left="425" w:hanging="425"/>
      </w:pPr>
      <w:rPr>
        <w:rFonts w:hint="default"/>
      </w:rPr>
    </w:lvl>
  </w:abstractNum>
  <w:num w:numId="1">
    <w:abstractNumId w:val="4"/>
  </w:num>
  <w:num w:numId="2">
    <w:abstractNumId w:val="6"/>
  </w:num>
  <w:num w:numId="3">
    <w:abstractNumId w:val="0"/>
  </w:num>
  <w:num w:numId="4">
    <w:abstractNumId w:val="5"/>
  </w:num>
  <w:num w:numId="5">
    <w:abstractNumId w:val="2"/>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681410"/>
    <w:rsid w:val="0078244A"/>
    <w:rsid w:val="008914B7"/>
    <w:rsid w:val="00B97AED"/>
    <w:rsid w:val="00C9106E"/>
    <w:rsid w:val="00F43941"/>
    <w:rsid w:val="019404F8"/>
    <w:rsid w:val="066B252A"/>
    <w:rsid w:val="0C6A7D1D"/>
    <w:rsid w:val="0D532C76"/>
    <w:rsid w:val="1175633A"/>
    <w:rsid w:val="1383134E"/>
    <w:rsid w:val="16044393"/>
    <w:rsid w:val="169D3D23"/>
    <w:rsid w:val="1A5C78E0"/>
    <w:rsid w:val="1AF347C3"/>
    <w:rsid w:val="1C4A5F2B"/>
    <w:rsid w:val="2273561B"/>
    <w:rsid w:val="268A3AF4"/>
    <w:rsid w:val="26B82795"/>
    <w:rsid w:val="28585457"/>
    <w:rsid w:val="2B033E75"/>
    <w:rsid w:val="2CBA4A07"/>
    <w:rsid w:val="312A0667"/>
    <w:rsid w:val="31BC3D81"/>
    <w:rsid w:val="345D1B1D"/>
    <w:rsid w:val="37821638"/>
    <w:rsid w:val="386B2CF7"/>
    <w:rsid w:val="386C1111"/>
    <w:rsid w:val="3BE455FD"/>
    <w:rsid w:val="3C210E01"/>
    <w:rsid w:val="3F786788"/>
    <w:rsid w:val="402E5E2D"/>
    <w:rsid w:val="418F2299"/>
    <w:rsid w:val="424D7F48"/>
    <w:rsid w:val="465F6BEF"/>
    <w:rsid w:val="47946129"/>
    <w:rsid w:val="4C4243A5"/>
    <w:rsid w:val="4F624D5E"/>
    <w:rsid w:val="520D6BAC"/>
    <w:rsid w:val="532D4CE3"/>
    <w:rsid w:val="539D45B7"/>
    <w:rsid w:val="54C618EB"/>
    <w:rsid w:val="59266DFD"/>
    <w:rsid w:val="5D0C5100"/>
    <w:rsid w:val="69F36887"/>
    <w:rsid w:val="6B8B4753"/>
    <w:rsid w:val="6C70102E"/>
    <w:rsid w:val="6D282CEC"/>
    <w:rsid w:val="6E0472B5"/>
    <w:rsid w:val="74974D88"/>
    <w:rsid w:val="74B15375"/>
    <w:rsid w:val="7544443B"/>
    <w:rsid w:val="7C9E1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4">
    <w:name w:val="annotation text"/>
    <w:basedOn w:val="1"/>
    <w:qFormat/>
    <w:uiPriority w:val="0"/>
    <w:pPr>
      <w:jc w:val="left"/>
    </w:pPr>
  </w:style>
  <w:style w:type="paragraph" w:styleId="5">
    <w:name w:val="Body Text"/>
    <w:basedOn w:val="1"/>
    <w:next w:val="6"/>
    <w:unhideWhenUsed/>
    <w:qFormat/>
    <w:uiPriority w:val="99"/>
    <w:rPr>
      <w:rFonts w:eastAsia="楷体_GB2312"/>
      <w:sz w:val="36"/>
    </w:rPr>
  </w:style>
  <w:style w:type="paragraph" w:styleId="6">
    <w:name w:val="Quote"/>
    <w:basedOn w:val="1"/>
    <w:next w:val="1"/>
    <w:autoRedefine/>
    <w:qFormat/>
    <w:uiPriority w:val="0"/>
    <w:pPr>
      <w:wordWrap w:val="0"/>
      <w:spacing w:before="200" w:after="160"/>
      <w:ind w:left="864" w:right="864"/>
      <w:jc w:val="center"/>
    </w:pPr>
    <w:rPr>
      <w:i/>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tabs>
        <w:tab w:val="center" w:pos="4153"/>
        <w:tab w:val="right" w:pos="8306"/>
      </w:tabs>
      <w:snapToGrid w:val="0"/>
      <w:jc w:val="center"/>
    </w:pPr>
    <w:rPr>
      <w:sz w:val="18"/>
      <w:szCs w:val="18"/>
    </w:rPr>
  </w:style>
  <w:style w:type="table" w:styleId="10">
    <w:name w:val="Table Grid"/>
    <w:basedOn w:val="9"/>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paragraph" w:styleId="14">
    <w:name w:val="List Paragraph"/>
    <w:basedOn w:val="1"/>
    <w:qFormat/>
    <w:uiPriority w:val="34"/>
    <w:pPr>
      <w:ind w:left="704" w:hanging="420"/>
    </w:pPr>
    <w:rPr>
      <w:rFonts w:ascii="Times New Roman" w:hAnsi="Times New Roman" w:eastAsia="黑体" w:cs="Times New Roman"/>
      <w:sz w:val="32"/>
      <w:szCs w:val="24"/>
    </w:rPr>
  </w:style>
  <w:style w:type="character" w:customStyle="1" w:styleId="15">
    <w:name w:val="标题 1 字符"/>
    <w:basedOn w:val="11"/>
    <w:link w:val="3"/>
    <w:qFormat/>
    <w:uiPriority w:val="9"/>
    <w:rPr>
      <w:b/>
      <w:bCs/>
      <w:kern w:val="44"/>
      <w:sz w:val="44"/>
      <w:szCs w:val="44"/>
    </w:rPr>
  </w:style>
  <w:style w:type="character" w:customStyle="1" w:styleId="16">
    <w:name w:val="font11"/>
    <w:basedOn w:val="11"/>
    <w:qFormat/>
    <w:uiPriority w:val="0"/>
    <w:rPr>
      <w:rFonts w:hint="eastAsia" w:ascii="宋体" w:hAnsi="宋体" w:eastAsia="宋体" w:cs="宋体"/>
      <w:color w:val="000000"/>
      <w:sz w:val="21"/>
      <w:szCs w:val="21"/>
      <w:u w:val="none"/>
    </w:rPr>
  </w:style>
  <w:style w:type="character" w:customStyle="1" w:styleId="17">
    <w:name w:val="font21"/>
    <w:basedOn w:val="1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2147</Words>
  <Characters>2543</Characters>
  <Lines>7</Lines>
  <Paragraphs>2</Paragraphs>
  <TotalTime>2</TotalTime>
  <ScaleCrop>false</ScaleCrop>
  <LinksUpToDate>false</LinksUpToDate>
  <CharactersWithSpaces>2619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dcterms:modified xsi:type="dcterms:W3CDTF">2026-06-18T06:50:05Z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B73256A9014B41238874F9883E98AF6E_13</vt:lpwstr>
  </property>
  <property fmtid="{D5CDD505-2E9C-101B-9397-08002B2CF9AE}" pid="4" name="KSOTemplateDocerSaveRecord">
    <vt:lpwstr>eyJoZGlkIjoiOTgxNzhhZWVjZDVjYzFiNzUyN2FlYmU1YTIwNTA2N2MiLCJ1c2VySWQiOiIxMTI2ODg3MDA2In0=</vt:lpwstr>
  </property>
</Properties>
</file>