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78" w:afterLines="25"/>
        <w:jc w:val="center"/>
        <w:rPr>
          <w:rFonts w:hint="eastAsia" w:ascii="方正小标宋简体" w:hAnsi="方正小标宋简体" w:eastAsia="方正小标宋简体" w:cs="方正小标宋简体"/>
          <w:b/>
          <w:bCs/>
          <w:kern w:val="0"/>
          <w:sz w:val="44"/>
          <w:szCs w:val="44"/>
        </w:rPr>
      </w:pPr>
      <w:r>
        <w:rPr>
          <w:rFonts w:hint="eastAsia" w:ascii="方正小标宋简体" w:hAnsi="方正小标宋简体" w:eastAsia="方正小标宋简体" w:cs="方正小标宋简体"/>
          <w:b/>
          <w:bCs/>
          <w:kern w:val="0"/>
          <w:sz w:val="44"/>
          <w:szCs w:val="44"/>
        </w:rPr>
        <w:t>投标及履约承诺函</w:t>
      </w:r>
    </w:p>
    <w:p>
      <w:pPr>
        <w:snapToGrid w:val="0"/>
        <w:rPr>
          <w:rFonts w:hint="eastAsia" w:ascii="仿宋_GB2312" w:hAnsi="仿宋_GB2312" w:eastAsia="仿宋_GB2312" w:cs="仿宋_GB2312"/>
          <w:sz w:val="28"/>
          <w:szCs w:val="28"/>
        </w:rPr>
      </w:pPr>
    </w:p>
    <w:p>
      <w:pPr>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致：</w:t>
      </w:r>
      <w:r>
        <w:rPr>
          <w:rFonts w:hint="eastAsia" w:ascii="仿宋_GB2312" w:hAnsi="仿宋_GB2312" w:eastAsia="仿宋_GB2312" w:cs="仿宋_GB2312"/>
          <w:sz w:val="28"/>
          <w:szCs w:val="28"/>
          <w:u w:val="single"/>
        </w:rPr>
        <w:t>深圳市前海蛇口自贸区医院</w:t>
      </w:r>
    </w:p>
    <w:p>
      <w:pPr>
        <w:spacing w:line="360" w:lineRule="auto"/>
        <w:ind w:right="-815"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我单位承诺：</w:t>
      </w:r>
    </w:p>
    <w:p>
      <w:pPr>
        <w:numPr>
          <w:ilvl w:val="0"/>
          <w:numId w:val="1"/>
        </w:numPr>
        <w:spacing w:line="360" w:lineRule="auto"/>
        <w:ind w:left="425" w:leftChars="0" w:hanging="425"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我单位本招标项目所提供的货物或服务未侵犯知识产权。</w:t>
      </w:r>
    </w:p>
    <w:p>
      <w:pPr>
        <w:numPr>
          <w:ilvl w:val="0"/>
          <w:numId w:val="1"/>
        </w:numPr>
        <w:spacing w:line="360" w:lineRule="auto"/>
        <w:ind w:left="425" w:leftChars="0" w:hanging="425"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我单位参与本项目投标前三年内，在经营活动中没有重大违法记录。</w:t>
      </w:r>
    </w:p>
    <w:p>
      <w:pPr>
        <w:numPr>
          <w:ilvl w:val="0"/>
          <w:numId w:val="1"/>
        </w:numPr>
        <w:spacing w:line="360" w:lineRule="auto"/>
        <w:ind w:left="425" w:leftChars="0" w:hanging="425"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我单位参与本项目政府采购活动时不存在被有关部门禁止参与政府采购活动且在有效期内的情况。</w:t>
      </w:r>
    </w:p>
    <w:p>
      <w:pPr>
        <w:numPr>
          <w:ilvl w:val="0"/>
          <w:numId w:val="1"/>
        </w:numPr>
        <w:spacing w:line="360" w:lineRule="auto"/>
        <w:ind w:left="425" w:leftChars="0" w:hanging="425"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我单位具备《中华人民共和国政府采购法》第二十二条第一款规定的六项条件。</w:t>
      </w:r>
    </w:p>
    <w:p>
      <w:pPr>
        <w:numPr>
          <w:ilvl w:val="0"/>
          <w:numId w:val="1"/>
        </w:numPr>
        <w:spacing w:line="360" w:lineRule="auto"/>
        <w:ind w:left="425" w:leftChars="0" w:hanging="425"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我单位未被列入失信被执行人、重大税收违法案件当事人名单、政府采购严重违法失信行为记录名单。</w:t>
      </w:r>
    </w:p>
    <w:p>
      <w:pPr>
        <w:numPr>
          <w:ilvl w:val="0"/>
          <w:numId w:val="1"/>
        </w:numPr>
        <w:spacing w:line="360" w:lineRule="auto"/>
        <w:ind w:left="425" w:leftChars="0" w:hanging="425" w:firstLineChars="0"/>
        <w:rPr>
          <w:rFonts w:hint="eastAsia" w:ascii="仿宋_GB2312" w:hAnsi="仿宋_GB2312" w:eastAsia="仿宋_GB2312" w:cs="仿宋_GB2312"/>
          <w:sz w:val="28"/>
          <w:szCs w:val="28"/>
        </w:rPr>
      </w:pPr>
      <w:bookmarkStart w:id="0" w:name="_Hlk72587269"/>
      <w:bookmarkStart w:id="1" w:name="_Hlk72587299"/>
      <w:r>
        <w:rPr>
          <w:rFonts w:hint="eastAsia" w:ascii="仿宋_GB2312" w:hAnsi="仿宋_GB2312" w:eastAsia="仿宋_GB2312" w:cs="仿宋_GB2312"/>
          <w:sz w:val="28"/>
          <w:szCs w:val="28"/>
        </w:rPr>
        <w:t>我单位参与该项目投标，严格遵守政府采购相关法律，不得造假，不围标、串标、陪标。我单位已清楚，如违反上述要求，投标将作无效处理，被列入不良记录名单并在网上曝光，同时将被提请政府采购主管部门给予一定年限内禁止参与政府采购活动或其他处罚</w:t>
      </w:r>
      <w:bookmarkEnd w:id="0"/>
      <w:r>
        <w:rPr>
          <w:rFonts w:hint="eastAsia" w:ascii="仿宋_GB2312" w:hAnsi="仿宋_GB2312" w:eastAsia="仿宋_GB2312" w:cs="仿宋_GB2312"/>
          <w:sz w:val="28"/>
          <w:szCs w:val="28"/>
        </w:rPr>
        <w:t>。</w:t>
      </w:r>
      <w:bookmarkEnd w:id="1"/>
    </w:p>
    <w:p>
      <w:pPr>
        <w:numPr>
          <w:ilvl w:val="0"/>
          <w:numId w:val="1"/>
        </w:numPr>
        <w:spacing w:line="360" w:lineRule="auto"/>
        <w:ind w:left="425" w:leftChars="0" w:hanging="425"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numPr>
          <w:ilvl w:val="0"/>
          <w:numId w:val="1"/>
        </w:numPr>
        <w:spacing w:line="360" w:lineRule="auto"/>
        <w:ind w:left="425" w:leftChars="0" w:hanging="425"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numPr>
          <w:ilvl w:val="0"/>
          <w:numId w:val="1"/>
        </w:numPr>
        <w:spacing w:line="360" w:lineRule="auto"/>
        <w:ind w:left="425" w:leftChars="0" w:hanging="425"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我单位已认真核实了</w:t>
      </w:r>
      <w:r>
        <w:rPr>
          <w:rFonts w:hint="eastAsia" w:ascii="仿宋_GB2312" w:hAnsi="仿宋_GB2312" w:eastAsia="仿宋_GB2312" w:cs="仿宋_GB2312"/>
          <w:sz w:val="28"/>
          <w:szCs w:val="28"/>
          <w:lang w:val="en-US" w:eastAsia="zh-CN"/>
        </w:rPr>
        <w:t>相关文件</w:t>
      </w:r>
      <w:r>
        <w:rPr>
          <w:rFonts w:hint="eastAsia" w:ascii="仿宋_GB2312" w:hAnsi="仿宋_GB2312" w:eastAsia="仿宋_GB2312" w:cs="仿宋_GB2312"/>
          <w:sz w:val="28"/>
          <w:szCs w:val="28"/>
        </w:rPr>
        <w:t>的全部内容，所有资料均为真实资料。我单位对</w:t>
      </w:r>
      <w:r>
        <w:rPr>
          <w:rFonts w:hint="eastAsia" w:ascii="仿宋_GB2312" w:hAnsi="仿宋_GB2312" w:eastAsia="仿宋_GB2312" w:cs="仿宋_GB2312"/>
          <w:sz w:val="28"/>
          <w:szCs w:val="28"/>
          <w:lang w:val="en-US" w:eastAsia="zh-CN"/>
        </w:rPr>
        <w:t>提交</w:t>
      </w:r>
      <w:r>
        <w:rPr>
          <w:rFonts w:hint="eastAsia" w:ascii="仿宋_GB2312" w:hAnsi="仿宋_GB2312" w:eastAsia="仿宋_GB2312" w:cs="仿宋_GB2312"/>
          <w:sz w:val="28"/>
          <w:szCs w:val="28"/>
        </w:rPr>
        <w:t>文件资料的真实性负责，如被证实我单位的文件中存在虚假资料的，则视为我单位隐瞒真实情况、提供虚假资料，我单位愿意接受主管部门的行政处罚。</w:t>
      </w:r>
    </w:p>
    <w:p>
      <w:pPr>
        <w:numPr>
          <w:ilvl w:val="0"/>
          <w:numId w:val="1"/>
        </w:numPr>
        <w:spacing w:line="360" w:lineRule="auto"/>
        <w:ind w:left="425" w:leftChars="0" w:hanging="425"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我单位承诺中标后项目不得转包，未经采购人同意不进行分包。</w:t>
      </w:r>
    </w:p>
    <w:p>
      <w:pPr>
        <w:numPr>
          <w:ilvl w:val="0"/>
          <w:numId w:val="1"/>
        </w:numPr>
        <w:spacing w:line="360" w:lineRule="auto"/>
        <w:ind w:left="425" w:leftChars="0" w:hanging="425"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numPr>
          <w:ilvl w:val="0"/>
          <w:numId w:val="1"/>
        </w:numPr>
        <w:spacing w:line="360" w:lineRule="auto"/>
        <w:ind w:left="425" w:leftChars="0" w:hanging="425"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我单位保证，若所投货物涉及《财政部生态环境部关于印发节能产品政府采购品目清单的通知》（财库〔2019〕19号）列明的政府采购强制产品，则所投该产品符合节能产品的认证要求。</w:t>
      </w:r>
    </w:p>
    <w:p>
      <w:pPr>
        <w:snapToGrid w:val="0"/>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以上承诺，如有违反，愿依照国家相关法律法规处理，并承担由此给采购人带来的损失。</w:t>
      </w:r>
    </w:p>
    <w:p>
      <w:pPr>
        <w:snapToGrid w:val="0"/>
        <w:spacing w:line="360" w:lineRule="auto"/>
        <w:ind w:firstLine="560" w:firstLineChars="200"/>
        <w:rPr>
          <w:rFonts w:hint="eastAsia" w:ascii="仿宋_GB2312" w:hAnsi="仿宋_GB2312" w:eastAsia="仿宋_GB2312" w:cs="仿宋_GB2312"/>
          <w:sz w:val="28"/>
          <w:szCs w:val="28"/>
        </w:rPr>
      </w:pPr>
      <w:bookmarkStart w:id="2" w:name="_GoBack"/>
      <w:bookmarkEnd w:id="2"/>
    </w:p>
    <w:p>
      <w:pPr>
        <w:snapToGrid w:val="0"/>
        <w:spacing w:line="360" w:lineRule="auto"/>
        <w:ind w:firstLine="560" w:firstLineChars="200"/>
        <w:rPr>
          <w:rFonts w:hint="eastAsia" w:ascii="仿宋_GB2312" w:hAnsi="仿宋_GB2312" w:eastAsia="仿宋_GB2312" w:cs="仿宋_GB2312"/>
          <w:sz w:val="28"/>
          <w:szCs w:val="28"/>
        </w:rPr>
      </w:pPr>
    </w:p>
    <w:p>
      <w:pPr>
        <w:snapToGrid w:val="0"/>
        <w:spacing w:line="360" w:lineRule="auto"/>
        <w:ind w:firstLine="560" w:firstLineChars="200"/>
        <w:rPr>
          <w:rFonts w:hint="eastAsia" w:ascii="仿宋_GB2312" w:hAnsi="仿宋_GB2312" w:eastAsia="仿宋_GB2312" w:cs="仿宋_GB2312"/>
          <w:sz w:val="28"/>
          <w:szCs w:val="28"/>
        </w:rPr>
      </w:pPr>
    </w:p>
    <w:p>
      <w:pPr>
        <w:snapToGrid w:val="0"/>
        <w:spacing w:line="360" w:lineRule="auto"/>
        <w:ind w:right="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投标单位（投标人）名称：</w:t>
      </w:r>
      <w:r>
        <w:rPr>
          <w:rFonts w:hint="eastAsia" w:ascii="仿宋_GB2312" w:hAnsi="仿宋_GB2312" w:eastAsia="仿宋_GB2312" w:cs="仿宋_GB2312"/>
          <w:sz w:val="28"/>
          <w:szCs w:val="28"/>
          <w:u w:val="single"/>
        </w:rPr>
        <w:t xml:space="preserve">                  </w:t>
      </w:r>
    </w:p>
    <w:p>
      <w:pPr>
        <w:snapToGrid w:val="0"/>
        <w:ind w:right="450" w:firstLine="560" w:firstLineChars="200"/>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p>
    <w:p>
      <w:pPr>
        <w:snapToGrid w:val="0"/>
        <w:ind w:right="450" w:firstLine="560" w:firstLineChars="200"/>
        <w:jc w:val="right"/>
        <w:rPr>
          <w:rFonts w:hint="eastAsia" w:ascii="仿宋_GB2312" w:hAnsi="仿宋_GB2312" w:eastAsia="仿宋_GB2312" w:cs="仿宋_GB2312"/>
          <w:sz w:val="28"/>
          <w:szCs w:val="28"/>
        </w:rPr>
      </w:pPr>
    </w:p>
    <w:p>
      <w:pPr>
        <w:snapToGrid w:val="0"/>
        <w:ind w:right="450" w:firstLine="560" w:firstLineChars="200"/>
        <w:jc w:val="right"/>
        <w:rPr>
          <w:rFonts w:hint="eastAsia" w:ascii="仿宋_GB2312" w:hAnsi="仿宋_GB2312" w:eastAsia="仿宋_GB2312" w:cs="仿宋_GB2312"/>
          <w:sz w:val="28"/>
          <w:szCs w:val="28"/>
        </w:rPr>
      </w:pPr>
    </w:p>
    <w:p>
      <w:pPr>
        <w:snapToGrid w:val="0"/>
        <w:rPr>
          <w:rFonts w:hint="eastAsia" w:ascii="仿宋_GB2312" w:hAnsi="仿宋_GB2312" w:eastAsia="仿宋_GB2312" w:cs="仿宋_GB2312"/>
          <w:b/>
          <w:bCs/>
          <w:color w:val="0000FF"/>
          <w:kern w:val="44"/>
          <w:sz w:val="28"/>
          <w:szCs w:val="28"/>
        </w:rPr>
      </w:pPr>
      <w:r>
        <w:rPr>
          <w:rFonts w:hint="eastAsia" w:ascii="仿宋_GB2312" w:hAnsi="仿宋_GB2312" w:eastAsia="仿宋_GB2312" w:cs="仿宋_GB2312"/>
          <w:b/>
          <w:color w:val="FF0000"/>
          <w:kern w:val="0"/>
          <w:sz w:val="28"/>
          <w:szCs w:val="28"/>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pPr>
        <w:spacing w:line="276" w:lineRule="auto"/>
        <w:ind w:firstLine="645"/>
        <w:jc w:val="right"/>
        <w:rPr>
          <w:rFonts w:ascii="宋体" w:hAnsi="宋体"/>
          <w:szCs w:val="21"/>
        </w:rPr>
      </w:pPr>
    </w:p>
    <w:p>
      <w:pPr>
        <w:rPr>
          <w:rFonts w:hint="eastAsia"/>
        </w:rPr>
      </w:pPr>
    </w:p>
    <w:sectPr>
      <w:headerReference r:id="rId3" w:type="default"/>
      <w:footerReference r:id="rId4" w:type="default"/>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rPr>
    </w:pPr>
    <w:r>
      <w:rPr>
        <w:rFonts w:hint="eastAsia" w:ascii="宋体" w:hAnsi="宋体"/>
      </w:rPr>
      <w:t xml:space="preserve">                                      </w:t>
    </w:r>
    <w:r>
      <w:rPr>
        <w:rFonts w:hint="eastAsia"/>
      </w:rPr>
      <w:t>—招标采购办公室—</w:t>
    </w:r>
    <w:r>
      <w:rPr>
        <w:rFonts w:hint="eastAsia" w:ascii="宋体" w:hAnsi="宋体"/>
      </w:rPr>
      <w:t xml:space="preserve">                          </w:t>
    </w:r>
  </w:p>
  <w:p>
    <w:pPr>
      <w:pStyle w:val="4"/>
      <w:rPr>
        <w:rFonts w:ascii="宋体" w:hAnsi="宋体"/>
      </w:rPr>
    </w:pPr>
    <w:r>
      <w:rPr>
        <w:rFonts w:hint="eastAsia" w:ascii="宋体" w:hAnsi="宋体"/>
      </w:rPr>
      <w:t>地址：深圳市南山区蛇口工业七路128号                             招标采购办电话：0755-26866193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3505"/>
        <w:tab w:val="right" w:pos="8312"/>
      </w:tabs>
      <w:jc w:val="center"/>
      <w:rPr>
        <w:rFonts w:ascii="宋体" w:hAnsi="宋体"/>
      </w:rPr>
    </w:pPr>
    <w:r>
      <w:rPr>
        <w:rFonts w:ascii="宋体" w:hAnsi="宋体"/>
      </w:rPr>
      <w:drawing>
        <wp:inline distT="0" distB="0" distL="0" distR="0">
          <wp:extent cx="2752725" cy="8001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752725" cy="8001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5BF74E"/>
    <w:multiLevelType w:val="singleLevel"/>
    <w:tmpl w:val="B35BF74E"/>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xNzhhZWVjZDVjYzFiNzUyN2FlYmU1YTIwNTA2N2MifQ=="/>
  </w:docVars>
  <w:rsids>
    <w:rsidRoot w:val="001C2558"/>
    <w:rsid w:val="000E1C57"/>
    <w:rsid w:val="001C2558"/>
    <w:rsid w:val="0075345A"/>
    <w:rsid w:val="00EA625B"/>
    <w:rsid w:val="4D0A2958"/>
    <w:rsid w:val="53A13E42"/>
    <w:rsid w:val="681421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uiPriority w:val="99"/>
    <w:tblPr>
      <w:tblCellMar>
        <w:top w:w="0" w:type="dxa"/>
        <w:left w:w="108" w:type="dxa"/>
        <w:bottom w:w="0" w:type="dxa"/>
        <w:right w:w="108" w:type="dxa"/>
      </w:tblCellMar>
    </w:tblPr>
  </w:style>
  <w:style w:type="paragraph" w:styleId="2">
    <w:name w:val="Body Text"/>
    <w:basedOn w:val="1"/>
    <w:link w:val="10"/>
    <w:autoRedefine/>
    <w:unhideWhenUsed/>
    <w:qFormat/>
    <w:uiPriority w:val="99"/>
    <w:rPr>
      <w:rFonts w:eastAsia="楷体_GB2312"/>
      <w:sz w:val="36"/>
    </w:rPr>
  </w:style>
  <w:style w:type="paragraph" w:styleId="3">
    <w:name w:val="Balloon Text"/>
    <w:basedOn w:val="1"/>
    <w:link w:val="11"/>
    <w:autoRedefine/>
    <w:semiHidden/>
    <w:unhideWhenUsed/>
    <w:qFormat/>
    <w:uiPriority w:val="99"/>
    <w:rPr>
      <w:sz w:val="18"/>
      <w:szCs w:val="18"/>
    </w:rPr>
  </w:style>
  <w:style w:type="paragraph" w:styleId="4">
    <w:name w:val="footer"/>
    <w:basedOn w:val="1"/>
    <w:link w:val="9"/>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Char"/>
    <w:basedOn w:val="7"/>
    <w:link w:val="5"/>
    <w:autoRedefine/>
    <w:qFormat/>
    <w:uiPriority w:val="99"/>
    <w:rPr>
      <w:sz w:val="18"/>
      <w:szCs w:val="18"/>
    </w:rPr>
  </w:style>
  <w:style w:type="character" w:customStyle="1" w:styleId="9">
    <w:name w:val="页脚 Char"/>
    <w:basedOn w:val="7"/>
    <w:link w:val="4"/>
    <w:autoRedefine/>
    <w:uiPriority w:val="99"/>
    <w:rPr>
      <w:sz w:val="18"/>
      <w:szCs w:val="18"/>
    </w:rPr>
  </w:style>
  <w:style w:type="character" w:customStyle="1" w:styleId="10">
    <w:name w:val="正文文本 Char"/>
    <w:basedOn w:val="7"/>
    <w:link w:val="2"/>
    <w:autoRedefine/>
    <w:qFormat/>
    <w:uiPriority w:val="99"/>
    <w:rPr>
      <w:rFonts w:ascii="Times New Roman" w:hAnsi="Times New Roman" w:eastAsia="楷体_GB2312" w:cs="Times New Roman"/>
      <w:sz w:val="36"/>
      <w:szCs w:val="24"/>
    </w:rPr>
  </w:style>
  <w:style w:type="character" w:customStyle="1" w:styleId="11">
    <w:name w:val="批注框文本 Char"/>
    <w:basedOn w:val="7"/>
    <w:link w:val="3"/>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188</Words>
  <Characters>1076</Characters>
  <Lines>8</Lines>
  <Paragraphs>2</Paragraphs>
  <TotalTime>6</TotalTime>
  <ScaleCrop>false</ScaleCrop>
  <LinksUpToDate>false</LinksUpToDate>
  <CharactersWithSpaces>1262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2023-09-28T02:01:00Z</dcterms:created>
  <dc:creator>windows 10</dc:creator>
  <cp:lastModifiedBy>skrmyy</cp:lastModifiedBy>
  <dcterms:modified xsi:type="dcterms:W3CDTF">2024-08-16T08:30:02Z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E8563B83B644424AB302786496D2855A_12</vt:lpwstr>
  </property>
</Properties>
</file>