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820D2">
      <w:pPr>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深圳市前海蛇口自贸区医院</w:t>
      </w:r>
    </w:p>
    <w:p w14:paraId="03D170DA">
      <w:pPr>
        <w:jc w:val="center"/>
        <w:rPr>
          <w:rFonts w:hint="eastAsia" w:asciiTheme="minorEastAsia" w:hAnsiTheme="minorEastAsia" w:eastAsiaTheme="minorEastAsia" w:cstheme="minorEastAsia"/>
          <w:b/>
          <w:bCs/>
          <w:sz w:val="32"/>
          <w:szCs w:val="32"/>
        </w:rPr>
      </w:pPr>
      <w:r>
        <w:rPr>
          <w:rFonts w:hint="eastAsia" w:asciiTheme="minorEastAsia" w:hAnsiTheme="minorEastAsia" w:cstheme="minorEastAsia"/>
          <w:b/>
          <w:bCs/>
          <w:sz w:val="32"/>
          <w:szCs w:val="32"/>
          <w:lang w:val="en-US" w:eastAsia="zh-CN"/>
        </w:rPr>
        <w:t>网络与数据安全服务</w:t>
      </w:r>
      <w:r>
        <w:rPr>
          <w:rFonts w:hint="eastAsia" w:asciiTheme="minorEastAsia" w:hAnsiTheme="minorEastAsia" w:eastAsiaTheme="minorEastAsia" w:cstheme="minorEastAsia"/>
          <w:b/>
          <w:bCs/>
          <w:sz w:val="32"/>
          <w:szCs w:val="32"/>
        </w:rPr>
        <w:t>项目</w:t>
      </w:r>
      <w:r>
        <w:rPr>
          <w:rFonts w:hint="eastAsia" w:asciiTheme="minorEastAsia" w:hAnsiTheme="minorEastAsia" w:eastAsiaTheme="minorEastAsia" w:cstheme="minorEastAsia"/>
          <w:b/>
          <w:bCs/>
          <w:sz w:val="32"/>
          <w:szCs w:val="32"/>
          <w:lang w:val="en-US" w:eastAsia="zh-CN"/>
        </w:rPr>
        <w:t>需求征集</w:t>
      </w:r>
    </w:p>
    <w:p w14:paraId="405BA361">
      <w:pPr>
        <w:numPr>
          <w:ilvl w:val="0"/>
          <w:numId w:val="1"/>
        </w:numPr>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需求描述</w:t>
      </w:r>
    </w:p>
    <w:p w14:paraId="5669B7FF">
      <w:pPr>
        <w:numPr>
          <w:ilvl w:val="0"/>
          <w:numId w:val="0"/>
        </w:numPr>
        <w:spacing w:line="276" w:lineRule="auto"/>
        <w:ind w:firstLine="420" w:firstLineChars="200"/>
        <w:outlineLvl w:val="9"/>
        <w:rPr>
          <w:rFonts w:hint="eastAsia" w:asciiTheme="minorEastAsia" w:hAnsiTheme="minorEastAsia" w:eastAsiaTheme="minorEastAsia" w:cstheme="minorEastAsia"/>
          <w:sz w:val="28"/>
          <w:szCs w:val="28"/>
          <w:lang w:val="en-US" w:eastAsia="zh-CN"/>
        </w:rPr>
      </w:pPr>
      <w:r>
        <w:rPr>
          <w:rFonts w:hint="eastAsia"/>
          <w:b w:val="0"/>
          <w:color w:val="auto"/>
          <w:szCs w:val="21"/>
          <w:lang w:val="en-US" w:eastAsia="zh-CN"/>
        </w:rPr>
        <w:t>基于</w:t>
      </w:r>
      <w:r>
        <w:rPr>
          <w:rFonts w:hint="eastAsia" w:ascii="Times New Roman" w:hAnsi="Times New Roman" w:eastAsia="宋体"/>
          <w:b w:val="0"/>
          <w:color w:val="auto"/>
          <w:szCs w:val="21"/>
        </w:rPr>
        <w:t>《中华人民共和国网络安全法》</w:t>
      </w:r>
      <w:r>
        <w:rPr>
          <w:rFonts w:hint="default"/>
          <w:b w:val="0"/>
          <w:color w:val="auto"/>
          <w:szCs w:val="21"/>
        </w:rPr>
        <w:t>、《中华人民共和国数据安全法》</w:t>
      </w:r>
      <w:r>
        <w:rPr>
          <w:rFonts w:hint="eastAsia"/>
          <w:b w:val="0"/>
          <w:color w:val="auto"/>
          <w:szCs w:val="21"/>
          <w:lang w:eastAsia="zh-CN"/>
        </w:rPr>
        <w:t>、</w:t>
      </w:r>
      <w:r>
        <w:rPr>
          <w:rFonts w:hint="default"/>
          <w:b w:val="0"/>
          <w:color w:val="auto"/>
          <w:szCs w:val="21"/>
        </w:rPr>
        <w:t>《中华人民共和国</w:t>
      </w:r>
      <w:r>
        <w:rPr>
          <w:rFonts w:hint="eastAsia"/>
          <w:b w:val="0"/>
          <w:color w:val="auto"/>
          <w:szCs w:val="21"/>
          <w:lang w:eastAsia="zh-CN"/>
        </w:rPr>
        <w:t>个人信息保护法》</w:t>
      </w:r>
      <w:r>
        <w:rPr>
          <w:rFonts w:hint="eastAsia" w:ascii="Times New Roman" w:hAnsi="Times New Roman" w:eastAsia="宋体"/>
          <w:b w:val="0"/>
          <w:color w:val="auto"/>
          <w:szCs w:val="21"/>
        </w:rPr>
        <w:t>以及国家信息安全等级保护相关政策和标准的指导下，针对新的安全形势，通过信息安全服务构建</w:t>
      </w:r>
      <w:r>
        <w:rPr>
          <w:rFonts w:hint="eastAsia"/>
          <w:b w:val="0"/>
          <w:color w:val="auto"/>
          <w:szCs w:val="21"/>
          <w:lang w:val="en-US" w:eastAsia="zh-CN"/>
        </w:rPr>
        <w:t>深圳市前海</w:t>
      </w:r>
      <w:r>
        <w:rPr>
          <w:rFonts w:hint="default"/>
          <w:b w:val="0"/>
          <w:color w:val="auto"/>
          <w:szCs w:val="21"/>
        </w:rPr>
        <w:t>蛇口自贸区医院</w:t>
      </w:r>
      <w:r>
        <w:rPr>
          <w:rFonts w:hint="eastAsia" w:ascii="Times New Roman" w:hAnsi="Times New Roman" w:eastAsia="宋体"/>
          <w:b w:val="0"/>
          <w:color w:val="auto"/>
          <w:szCs w:val="21"/>
        </w:rPr>
        <w:t>持续评估、持续保护、快速响应的防护体系，增强应对新技术安全威胁的防护与应对能力以及响应能力，全面保障信息系统安全、稳定运行，为医院的信息化业务健康发展保驾护航</w:t>
      </w:r>
      <w:r>
        <w:rPr>
          <w:rFonts w:hint="eastAsia" w:ascii="Times New Roman" w:hAnsi="Times New Roman" w:eastAsia="宋体"/>
          <w:b w:val="0"/>
          <w:color w:val="auto"/>
          <w:szCs w:val="21"/>
          <w:lang w:eastAsia="zh-CN"/>
        </w:rPr>
        <w:t>，</w:t>
      </w:r>
      <w:r>
        <w:rPr>
          <w:rFonts w:hint="eastAsia" w:ascii="Times New Roman" w:hAnsi="Times New Roman" w:eastAsia="宋体"/>
          <w:b w:val="0"/>
          <w:color w:val="auto"/>
          <w:szCs w:val="21"/>
          <w:lang w:val="en-US" w:eastAsia="zh-CN"/>
        </w:rPr>
        <w:t>拟征集我院2026年网络与数据</w:t>
      </w:r>
      <w:bookmarkStart w:id="0" w:name="_GoBack"/>
      <w:bookmarkEnd w:id="0"/>
      <w:r>
        <w:rPr>
          <w:rFonts w:hint="eastAsia" w:ascii="Times New Roman" w:hAnsi="Times New Roman" w:eastAsia="宋体"/>
          <w:b w:val="0"/>
          <w:color w:val="auto"/>
          <w:szCs w:val="21"/>
          <w:lang w:val="en-US" w:eastAsia="zh-CN"/>
        </w:rPr>
        <w:t>安全服务项目方案</w:t>
      </w:r>
      <w:r>
        <w:rPr>
          <w:rFonts w:hint="eastAsia" w:ascii="Times New Roman" w:hAnsi="Times New Roman" w:eastAsia="宋体"/>
          <w:b w:val="0"/>
          <w:color w:val="auto"/>
          <w:szCs w:val="21"/>
        </w:rPr>
        <w:t>。</w:t>
      </w:r>
      <w:r>
        <w:rPr>
          <w:rFonts w:hint="eastAsia" w:asciiTheme="minorEastAsia" w:hAnsiTheme="minorEastAsia" w:eastAsiaTheme="minorEastAsia" w:cstheme="minorEastAsia"/>
          <w:sz w:val="28"/>
          <w:szCs w:val="28"/>
          <w:lang w:val="en-US" w:eastAsia="zh-CN"/>
        </w:rPr>
        <w:t xml:space="preserve">       </w:t>
      </w:r>
    </w:p>
    <w:p w14:paraId="06B25716">
      <w:pPr>
        <w:numPr>
          <w:ilvl w:val="0"/>
          <w:numId w:val="1"/>
        </w:numPr>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需求清单</w:t>
      </w:r>
    </w:p>
    <w:tbl>
      <w:tblPr>
        <w:tblStyle w:val="5"/>
        <w:tblW w:w="93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1204"/>
        <w:gridCol w:w="5595"/>
        <w:gridCol w:w="757"/>
        <w:gridCol w:w="1073"/>
      </w:tblGrid>
      <w:tr w14:paraId="4D4D7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57" w:type="dxa"/>
            <w:tcBorders>
              <w:top w:val="single" w:color="000000" w:sz="8" w:space="0"/>
              <w:left w:val="single" w:color="000000" w:sz="8" w:space="0"/>
              <w:bottom w:val="single" w:color="000000" w:sz="8" w:space="0"/>
              <w:right w:val="single" w:color="000000" w:sz="4" w:space="0"/>
            </w:tcBorders>
            <w:shd w:val="clear" w:color="auto" w:fill="D9D9D9"/>
            <w:noWrap/>
            <w:vAlign w:val="center"/>
          </w:tcPr>
          <w:p w14:paraId="2357A7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204" w:type="dxa"/>
            <w:tcBorders>
              <w:top w:val="single" w:color="000000" w:sz="8" w:space="0"/>
              <w:left w:val="single" w:color="000000" w:sz="4" w:space="0"/>
              <w:bottom w:val="single" w:color="000000" w:sz="8" w:space="0"/>
              <w:right w:val="single" w:color="000000" w:sz="4" w:space="0"/>
            </w:tcBorders>
            <w:shd w:val="clear" w:color="auto" w:fill="D9D9D9"/>
            <w:vAlign w:val="center"/>
          </w:tcPr>
          <w:p w14:paraId="53D56C0B">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服务项目</w:t>
            </w:r>
          </w:p>
        </w:tc>
        <w:tc>
          <w:tcPr>
            <w:tcW w:w="5595" w:type="dxa"/>
            <w:tcBorders>
              <w:top w:val="single" w:color="000000" w:sz="8" w:space="0"/>
              <w:left w:val="single" w:color="000000" w:sz="4" w:space="0"/>
              <w:bottom w:val="single" w:color="000000" w:sz="8" w:space="0"/>
              <w:right w:val="single" w:color="000000" w:sz="4" w:space="0"/>
            </w:tcBorders>
            <w:shd w:val="clear" w:color="auto" w:fill="D9D9D9"/>
            <w:vAlign w:val="center"/>
          </w:tcPr>
          <w:p w14:paraId="2BCACAC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服务内容</w:t>
            </w:r>
          </w:p>
        </w:tc>
        <w:tc>
          <w:tcPr>
            <w:tcW w:w="757" w:type="dxa"/>
            <w:tcBorders>
              <w:top w:val="single" w:color="000000" w:sz="8" w:space="0"/>
              <w:left w:val="single" w:color="000000" w:sz="4" w:space="0"/>
              <w:bottom w:val="single" w:color="000000" w:sz="8" w:space="0"/>
              <w:right w:val="single" w:color="000000" w:sz="4" w:space="0"/>
            </w:tcBorders>
            <w:shd w:val="clear" w:color="auto" w:fill="D9D9D9"/>
            <w:noWrap/>
            <w:vAlign w:val="center"/>
          </w:tcPr>
          <w:p w14:paraId="1E71AA8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73" w:type="dxa"/>
            <w:tcBorders>
              <w:top w:val="single" w:color="000000" w:sz="8" w:space="0"/>
              <w:left w:val="single" w:color="000000" w:sz="4" w:space="0"/>
              <w:bottom w:val="single" w:color="000000" w:sz="8" w:space="0"/>
              <w:right w:val="single" w:color="000000" w:sz="8" w:space="0"/>
            </w:tcBorders>
            <w:shd w:val="clear" w:color="auto" w:fill="D9D9D9"/>
            <w:noWrap/>
            <w:vAlign w:val="center"/>
          </w:tcPr>
          <w:p w14:paraId="60857F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88D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757" w:type="dxa"/>
            <w:tcBorders>
              <w:top w:val="nil"/>
              <w:left w:val="single" w:color="000000" w:sz="8" w:space="0"/>
              <w:bottom w:val="single" w:color="000000" w:sz="4" w:space="0"/>
              <w:right w:val="single" w:color="000000" w:sz="4" w:space="0"/>
            </w:tcBorders>
            <w:shd w:val="clear" w:color="auto" w:fill="auto"/>
            <w:noWrap/>
            <w:vAlign w:val="center"/>
          </w:tcPr>
          <w:p w14:paraId="33899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4" w:type="dxa"/>
            <w:tcBorders>
              <w:top w:val="nil"/>
              <w:left w:val="single" w:color="000000" w:sz="4" w:space="0"/>
              <w:bottom w:val="single" w:color="000000" w:sz="4" w:space="0"/>
              <w:right w:val="single" w:color="000000" w:sz="4" w:space="0"/>
            </w:tcBorders>
            <w:shd w:val="clear" w:color="auto" w:fill="auto"/>
            <w:vAlign w:val="center"/>
          </w:tcPr>
          <w:p w14:paraId="12E58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信息安全风险评估</w:t>
            </w:r>
          </w:p>
        </w:tc>
        <w:tc>
          <w:tcPr>
            <w:tcW w:w="5595" w:type="dxa"/>
            <w:tcBorders>
              <w:top w:val="nil"/>
              <w:left w:val="single" w:color="000000" w:sz="4" w:space="0"/>
              <w:bottom w:val="single" w:color="000000" w:sz="4" w:space="0"/>
              <w:right w:val="single" w:color="000000" w:sz="4" w:space="0"/>
            </w:tcBorders>
            <w:shd w:val="clear" w:color="auto" w:fill="auto"/>
            <w:vAlign w:val="center"/>
          </w:tcPr>
          <w:p w14:paraId="2A4199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采购方的信息系统开展一次风险评估，风险评估应包括五个环节（资产识别与赋值、威胁识别与赋值、脆弱性识别与赋值、已有安全措施的确认、风险值计算），并输出《信息安全风险评估报告》。服务期内一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投标人提供的风险评估各环节完整，重要资产识别无遗漏，威胁识别全面，风评范围内设备、系统均进行主机层面漏洞扫描，风评范围内的信息系统（C/S架构除外）均进行应用层漏洞扫描，风险评估报告、总结符合单位实际、无错漏和前后矛盾。</w:t>
            </w:r>
          </w:p>
        </w:tc>
        <w:tc>
          <w:tcPr>
            <w:tcW w:w="757" w:type="dxa"/>
            <w:tcBorders>
              <w:top w:val="nil"/>
              <w:left w:val="single" w:color="000000" w:sz="4" w:space="0"/>
              <w:bottom w:val="single" w:color="000000" w:sz="4" w:space="0"/>
              <w:right w:val="single" w:color="000000" w:sz="4" w:space="0"/>
            </w:tcBorders>
            <w:shd w:val="clear" w:color="auto" w:fill="auto"/>
            <w:noWrap/>
            <w:vAlign w:val="center"/>
          </w:tcPr>
          <w:p w14:paraId="28437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c>
          <w:tcPr>
            <w:tcW w:w="1073" w:type="dxa"/>
            <w:tcBorders>
              <w:top w:val="nil"/>
              <w:left w:val="single" w:color="000000" w:sz="4" w:space="0"/>
              <w:bottom w:val="single" w:color="000000" w:sz="4" w:space="0"/>
              <w:right w:val="single" w:color="000000" w:sz="8" w:space="0"/>
            </w:tcBorders>
            <w:shd w:val="clear" w:color="auto" w:fill="auto"/>
            <w:noWrap/>
            <w:vAlign w:val="center"/>
          </w:tcPr>
          <w:p w14:paraId="1481ED02">
            <w:pPr>
              <w:jc w:val="center"/>
              <w:rPr>
                <w:rFonts w:hint="eastAsia" w:ascii="宋体" w:hAnsi="宋体" w:eastAsia="宋体" w:cs="宋体"/>
                <w:i w:val="0"/>
                <w:iCs w:val="0"/>
                <w:color w:val="000000"/>
                <w:sz w:val="24"/>
                <w:szCs w:val="24"/>
                <w:u w:val="none"/>
              </w:rPr>
            </w:pPr>
          </w:p>
        </w:tc>
      </w:tr>
      <w:tr w14:paraId="7964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8CF1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33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漏洞扫描</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E8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每季度对采购方的服务器、网络及安全设备、终端、视频专网IP、信息系统开展一次漏洞扫描，并出具漏洞扫描报告及整改建议。服务期内四次。</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B4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4次</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672CCEE">
            <w:pPr>
              <w:jc w:val="center"/>
              <w:rPr>
                <w:rFonts w:hint="eastAsia" w:ascii="宋体" w:hAnsi="宋体" w:eastAsia="宋体" w:cs="宋体"/>
                <w:i w:val="0"/>
                <w:iCs w:val="0"/>
                <w:color w:val="000000"/>
                <w:sz w:val="24"/>
                <w:szCs w:val="24"/>
                <w:u w:val="none"/>
              </w:rPr>
            </w:pPr>
          </w:p>
        </w:tc>
      </w:tr>
      <w:tr w14:paraId="7725D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4ABD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9C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渗透测试</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7B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个季度对采购方所有对外服务网站及信息系统开展一次模拟黑客攻击渗透测试，包括信息系统收集、网络层渗透测试、应用层渗透测试、系统权限提升等各种黑客常用方法及手段。整改完成后进行回归测试，确认问题整改完毕。服务期内四次。渗透测试内容包括但不限于：系统平台弱口令、SQL注入、WEB应用测试、溢出测试、跨站脚本攻击、业务逻辑漏洞测试、后门测试、COOKIE利用等。针对渗透测试的结果，编写和制定相应的渗透测试报告，并提出相应的解决措施及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针对渗透测试的结果，在相关单位对漏洞以及问题修复后，按照要求对相应的对象进行问题修复情况的验证，确认漏洞是否得以整改和修复，直至漏洞完全修复。</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B3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4次</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531C2F0">
            <w:pPr>
              <w:jc w:val="center"/>
              <w:rPr>
                <w:rFonts w:hint="eastAsia" w:ascii="宋体" w:hAnsi="宋体" w:eastAsia="宋体" w:cs="宋体"/>
                <w:i w:val="0"/>
                <w:iCs w:val="0"/>
                <w:color w:val="000000"/>
                <w:sz w:val="24"/>
                <w:szCs w:val="24"/>
                <w:u w:val="none"/>
              </w:rPr>
            </w:pPr>
          </w:p>
        </w:tc>
      </w:tr>
      <w:tr w14:paraId="2547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0734E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D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攻防应急演练技术支持</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3E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采购方完成网络与信息安全突发事件应急体预案，并根据应急预案编制采购方网络与信息安全突发事件应急演练脚本、及根据应急演练脚本协助采购方组织开展一次网络与信息安全应急演练。服务期内一次。具体要求如下：修编应急预案，编制应急演练脚本，开展应急演练，提交演练视频和照片。</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8E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143A76F">
            <w:pPr>
              <w:jc w:val="center"/>
              <w:rPr>
                <w:rFonts w:hint="eastAsia" w:ascii="宋体" w:hAnsi="宋体" w:eastAsia="宋体" w:cs="宋体"/>
                <w:i w:val="0"/>
                <w:iCs w:val="0"/>
                <w:color w:val="000000"/>
                <w:sz w:val="24"/>
                <w:szCs w:val="24"/>
                <w:u w:val="none"/>
              </w:rPr>
            </w:pPr>
          </w:p>
        </w:tc>
      </w:tr>
      <w:tr w14:paraId="071D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3063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50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不可接受风险安全问题协助整改</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CE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对漏洞扫描和渗透测试发现的不可接受风险的安全问题协助采购方进行整改。</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9F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10ECFDB">
            <w:pPr>
              <w:jc w:val="center"/>
              <w:rPr>
                <w:rFonts w:hint="eastAsia" w:ascii="宋体" w:hAnsi="宋体" w:eastAsia="宋体" w:cs="宋体"/>
                <w:i w:val="0"/>
                <w:iCs w:val="0"/>
                <w:color w:val="000000"/>
                <w:sz w:val="24"/>
                <w:szCs w:val="24"/>
                <w:u w:val="none"/>
              </w:rPr>
            </w:pPr>
          </w:p>
        </w:tc>
      </w:tr>
      <w:tr w14:paraId="48A4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F2E71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F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新系统上线前安全检测</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06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需对采购方新上线的业务系统或网站（包括主机、业务应用、后台数据库等）进行一次全面的安全检测，包括系统漏洞、补丁、病毒、木马等，输出《系统安全检测报告》，并在采购方完成漏洞整改后进行回归测试，确认问题整改完毕后系统才可上线。</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5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223F482C">
            <w:pPr>
              <w:jc w:val="center"/>
              <w:rPr>
                <w:rFonts w:hint="eastAsia" w:ascii="宋体" w:hAnsi="宋体" w:eastAsia="宋体" w:cs="宋体"/>
                <w:i w:val="0"/>
                <w:iCs w:val="0"/>
                <w:color w:val="000000"/>
                <w:sz w:val="24"/>
                <w:szCs w:val="24"/>
                <w:u w:val="none"/>
              </w:rPr>
            </w:pPr>
          </w:p>
        </w:tc>
      </w:tr>
      <w:tr w14:paraId="01107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E1B70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7B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安全加固技术咨询及支持</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A9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采购方在网络与信息系统系统建设、维护过程中遇到的信息安全问题提供全面的安全加固、规划建设等技术咨询及支持方案，有助于采购方更好地提高网络与信息系统安全防护能力及完善信息安全建设保障体系。</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DB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54E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5E75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03C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A8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安全项目专家评估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0F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根据信息安全相关法律法规及信息安全发展趋势，结合采购方实际情况，对采购方的信息安全项目提供安全评估服务。</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B9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E060CA">
            <w:pPr>
              <w:jc w:val="center"/>
              <w:rPr>
                <w:rFonts w:hint="eastAsia" w:ascii="宋体" w:hAnsi="宋体" w:eastAsia="宋体" w:cs="宋体"/>
                <w:i w:val="0"/>
                <w:iCs w:val="0"/>
                <w:color w:val="000000"/>
                <w:sz w:val="24"/>
                <w:szCs w:val="24"/>
                <w:u w:val="none"/>
              </w:rPr>
            </w:pPr>
          </w:p>
        </w:tc>
      </w:tr>
      <w:tr w14:paraId="1ABF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393CDC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16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紧急安全事件应急技术支持</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5E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要求根据采购方实际情况，提供信息安全应急响应工作，包括事件处置及问题修复、报告输出。建立7*24小时服务响应热线，在服务期内提供紧急现场服务，采购方网络、应用系统如果遇到重大安全事件, 技术人员必须在2小时内到达采购方现场，在4小时内发现原因尽快解决，或在4小时内提供临时解决方案并协助实施。工作结束后应出具安全事件的详细分析报告及解决方案,并提供不限次数7*24小时电话咨询服务。特殊或敏感时期技术支持，按实际需求提供服务。</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113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53535D1">
            <w:pPr>
              <w:jc w:val="center"/>
              <w:rPr>
                <w:rFonts w:hint="eastAsia" w:ascii="宋体" w:hAnsi="宋体" w:eastAsia="宋体" w:cs="宋体"/>
                <w:i w:val="0"/>
                <w:iCs w:val="0"/>
                <w:color w:val="000000"/>
                <w:sz w:val="24"/>
                <w:szCs w:val="24"/>
                <w:u w:val="none"/>
              </w:rPr>
            </w:pPr>
          </w:p>
        </w:tc>
      </w:tr>
      <w:tr w14:paraId="2C8C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8B93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49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安全培训</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C5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服务期内要求给采购方提供一次全院信息安全意识培训，专业技术人员安全培训至少2次。</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5F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F913133">
            <w:pPr>
              <w:jc w:val="center"/>
              <w:rPr>
                <w:rFonts w:hint="eastAsia" w:ascii="宋体" w:hAnsi="宋体" w:eastAsia="宋体" w:cs="宋体"/>
                <w:i w:val="0"/>
                <w:iCs w:val="0"/>
                <w:color w:val="000000"/>
                <w:sz w:val="24"/>
                <w:szCs w:val="24"/>
                <w:u w:val="none"/>
              </w:rPr>
            </w:pPr>
          </w:p>
        </w:tc>
      </w:tr>
      <w:tr w14:paraId="7A00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7F6B1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B4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上级安全检查支持</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2C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市、区上级主管部门各项安全检查指标应对、材料汇编、迎检现场支持。</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B3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1B794E15">
            <w:pPr>
              <w:jc w:val="center"/>
              <w:rPr>
                <w:rFonts w:hint="eastAsia" w:ascii="宋体" w:hAnsi="宋体" w:eastAsia="宋体" w:cs="宋体"/>
                <w:i w:val="0"/>
                <w:iCs w:val="0"/>
                <w:color w:val="000000"/>
                <w:sz w:val="24"/>
                <w:szCs w:val="24"/>
                <w:u w:val="none"/>
              </w:rPr>
            </w:pPr>
          </w:p>
        </w:tc>
      </w:tr>
      <w:tr w14:paraId="2F93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C1EAE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3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数据安全风险评估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F11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每年对采购方相关信息系统开展一次数据安全风险评估，专注于被评估信息系统的数据安全风险,保障被评估信息系统的数据资产（包含个人信息） 的机密性、完整性、可用性及可控性。评估内容包括数据资产、面临威胁、脆弱性以及已有安全措施等各方面。</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A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7DF95B5">
            <w:pPr>
              <w:jc w:val="center"/>
              <w:rPr>
                <w:rFonts w:hint="eastAsia" w:ascii="宋体" w:hAnsi="宋体" w:eastAsia="宋体" w:cs="宋体"/>
                <w:i w:val="0"/>
                <w:iCs w:val="0"/>
                <w:color w:val="000000"/>
                <w:sz w:val="24"/>
                <w:szCs w:val="24"/>
                <w:u w:val="none"/>
              </w:rPr>
            </w:pPr>
          </w:p>
        </w:tc>
      </w:tr>
      <w:tr w14:paraId="66A4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F9D8A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6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协助等级保护测评和密码测评</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23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服务期内，协助采购人完成信息系统的定级备案、等级保护测评及密码测评等相关工作。需要负责组织、安排具备相应资质的专家开展信息系统定级评审及备案相关工作，并承担定级备案所产生的全部费用（每年不超过2个系统）。针对等级保护测评、密码测评过程中及测评报告中提出的不符合项，及时提供专业、可行、可落地的整改建议，协助采购人完成整改闭环，确保相关工作满足国家及行业监管要求并顺利通过测评与备案。</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14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C99E540">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p>
        </w:tc>
      </w:tr>
      <w:tr w14:paraId="3575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3C74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B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提供技术人员驻场服务</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31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一名技术人员驻场服务，驻场人员未经采购方同意，不得私自撤离和随意更换。驻场技术人员上下班作息时间按照采购方的考勤管理规定执行，采购方每季度将对乙方驻场技术人员进行考核，对于服务态度差、工作不认真、责任性不强的技术人员，采购方有权利提出更换，乙方需予以更换。</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4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7E96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7871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70A8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4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协调开展乙方安全检查</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D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包括对项目文档保密情况进行排查，如通过对搜索引擎、百度文库、GitHub等平台，识别平台上是否存在业务系统的开发文档、运维账号密码、通信录等信息。</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3A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668B57D">
            <w:pPr>
              <w:jc w:val="center"/>
              <w:rPr>
                <w:rFonts w:hint="eastAsia" w:ascii="宋体" w:hAnsi="宋体" w:eastAsia="宋体" w:cs="宋体"/>
                <w:i w:val="0"/>
                <w:iCs w:val="0"/>
                <w:color w:val="000000"/>
                <w:sz w:val="24"/>
                <w:szCs w:val="24"/>
                <w:u w:val="none"/>
              </w:rPr>
            </w:pPr>
          </w:p>
        </w:tc>
      </w:tr>
      <w:tr w14:paraId="6753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7F5B6E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5B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安全设备核查巡检</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E3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期内至少核查一次安全设备核心配置（如访问控制策略、防护规则、日志审计开关、告警阈值、权限分配等）是否满足安全管理要求，是否存在配置冗余、策略冲突、权限过宽等风险，确保安全设备稳定运行、配置合规、防护有效。</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8B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1次</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6E12E89E">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p>
        </w:tc>
      </w:tr>
      <w:tr w14:paraId="4D59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6C6861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204" w:type="dxa"/>
            <w:tcBorders>
              <w:top w:val="single" w:color="000000" w:sz="4" w:space="0"/>
              <w:left w:val="single" w:color="000000" w:sz="4" w:space="0"/>
              <w:bottom w:val="nil"/>
              <w:right w:val="single" w:color="000000" w:sz="4" w:space="0"/>
            </w:tcBorders>
            <w:shd w:val="clear" w:color="auto" w:fill="auto"/>
            <w:vAlign w:val="center"/>
          </w:tcPr>
          <w:p w14:paraId="1C0E2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协助正版化检查</w:t>
            </w:r>
          </w:p>
        </w:tc>
        <w:tc>
          <w:tcPr>
            <w:tcW w:w="5595" w:type="dxa"/>
            <w:tcBorders>
              <w:top w:val="single" w:color="000000" w:sz="4" w:space="0"/>
              <w:left w:val="single" w:color="000000" w:sz="4" w:space="0"/>
              <w:bottom w:val="nil"/>
              <w:right w:val="single" w:color="000000" w:sz="4" w:space="0"/>
            </w:tcBorders>
            <w:shd w:val="clear" w:color="auto" w:fill="auto"/>
            <w:vAlign w:val="center"/>
          </w:tcPr>
          <w:p w14:paraId="1ADAFB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协助采购人全面排查信息系统及终端设备中部署的各类软件，明确软件名称、版本型号、安装数量等关键内容，建立软件资产台账。</w:t>
            </w:r>
          </w:p>
        </w:tc>
        <w:tc>
          <w:tcPr>
            <w:tcW w:w="757" w:type="dxa"/>
            <w:tcBorders>
              <w:top w:val="single" w:color="000000" w:sz="4" w:space="0"/>
              <w:left w:val="single" w:color="000000" w:sz="4" w:space="0"/>
              <w:bottom w:val="nil"/>
              <w:right w:val="single" w:color="000000" w:sz="4" w:space="0"/>
            </w:tcBorders>
            <w:shd w:val="clear" w:color="auto" w:fill="auto"/>
            <w:noWrap/>
            <w:vAlign w:val="center"/>
          </w:tcPr>
          <w:p w14:paraId="610CD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nil"/>
              <w:right w:val="single" w:color="000000" w:sz="8" w:space="0"/>
            </w:tcBorders>
            <w:shd w:val="clear" w:color="auto" w:fill="auto"/>
            <w:noWrap/>
            <w:vAlign w:val="center"/>
          </w:tcPr>
          <w:p w14:paraId="2F42929F">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p>
        </w:tc>
      </w:tr>
      <w:tr w14:paraId="2F8B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65AA1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E96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个人信息影响评估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F3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根据采购人实际需求，依据《中华人民共和国个人信息保护法》《信息安全技术 个人信息安全影响评估指南》（GB/T 39335-2020）及国家、行业相关监管等要求，提供自带版权个人信息合规平台，为采购人提供年度个人信息保护影响评估（PIA）全流程服务；</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8E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772433F">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p>
        </w:tc>
      </w:tr>
      <w:tr w14:paraId="6668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41B42A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FD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数据出境风险评估</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D9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根据采购人实际需求，依据《中华人民共和国网络安全法》《中华人民共和国数据安全法》《中华人民共和国个人信息保护法》及《数据出境安全评估办法》（国家互联网信息办公室令第 11 号）等法律法规与监管要求，为采购人提供至少一个业务系统数据出境风险评估全流程合规服务，协助填报相关申报书，确保数据出境活动合法、安全、有序开展。</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8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4B285F1D">
            <w:pPr>
              <w:keepNext w:val="0"/>
              <w:keepLines w:val="0"/>
              <w:widowControl/>
              <w:suppressLineNumbers w:val="0"/>
              <w:jc w:val="center"/>
              <w:textAlignment w:val="center"/>
              <w:rPr>
                <w:rFonts w:hint="eastAsia" w:ascii="宋体" w:hAnsi="宋体" w:eastAsia="宋体" w:cs="宋体"/>
                <w:i w:val="0"/>
                <w:iCs w:val="0"/>
                <w:color w:val="FF0000"/>
                <w:sz w:val="24"/>
                <w:szCs w:val="24"/>
                <w:u w:val="none"/>
              </w:rPr>
            </w:pPr>
          </w:p>
        </w:tc>
      </w:tr>
      <w:tr w14:paraId="0BBD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757"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58F34EE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CF6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协助个人信息保护合规审计</w:t>
            </w:r>
          </w:p>
        </w:tc>
        <w:tc>
          <w:tcPr>
            <w:tcW w:w="5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DF1C">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于《个人信息保护合规审计管理办法》要求，当采购方触发个人信息处理者开展合规审计情形时，协助采购方自行开展至少一次个人信息保护合规审计及材料报送（因履行个人信息保护职责监管部门要求采购方需委托专业机构对个人信息处理活动进行合规审计除外）。</w:t>
            </w:r>
          </w:p>
        </w:tc>
        <w:tc>
          <w:tcPr>
            <w:tcW w:w="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28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1项</w:t>
            </w:r>
          </w:p>
        </w:tc>
        <w:tc>
          <w:tcPr>
            <w:tcW w:w="1073"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C0443E">
            <w:pPr>
              <w:keepNext w:val="0"/>
              <w:keepLines w:val="0"/>
              <w:widowControl/>
              <w:suppressLineNumbers w:val="0"/>
              <w:jc w:val="center"/>
              <w:textAlignment w:val="center"/>
              <w:rPr>
                <w:rFonts w:hint="eastAsia" w:ascii="宋体" w:hAnsi="宋体" w:eastAsia="宋体" w:cs="宋体"/>
                <w:i w:val="0"/>
                <w:iCs w:val="0"/>
                <w:color w:val="FF0000"/>
                <w:kern w:val="0"/>
                <w:sz w:val="24"/>
                <w:szCs w:val="24"/>
                <w:u w:val="none"/>
                <w:lang w:val="en-US" w:eastAsia="zh-CN" w:bidi="ar"/>
              </w:rPr>
            </w:pPr>
          </w:p>
        </w:tc>
      </w:tr>
    </w:tbl>
    <w:p w14:paraId="3ED14A7E">
      <w:pPr>
        <w:numPr>
          <w:ilvl w:val="0"/>
          <w:numId w:val="0"/>
        </w:numPr>
        <w:jc w:val="left"/>
        <w:rPr>
          <w:rFonts w:hint="default"/>
          <w:sz w:val="28"/>
          <w:szCs w:val="28"/>
          <w:lang w:val="en-US" w:eastAsia="zh-CN"/>
        </w:rPr>
      </w:pPr>
      <w:r>
        <w:rPr>
          <w:rFonts w:hint="eastAsia"/>
          <w:sz w:val="28"/>
          <w:szCs w:val="28"/>
          <w:lang w:val="en-US" w:eastAsia="zh-CN"/>
        </w:rPr>
        <w:t>备注：上述服务期限为壹年。</w:t>
      </w:r>
    </w:p>
    <w:p w14:paraId="6125CCD6">
      <w:pPr>
        <w:numPr>
          <w:ilvl w:val="0"/>
          <w:numId w:val="1"/>
        </w:numPr>
        <w:spacing w:line="360" w:lineRule="auto"/>
        <w:ind w:left="0" w:leftChars="0" w:firstLine="0" w:firstLineChars="0"/>
        <w:rPr>
          <w:rFonts w:hint="eastAsia" w:ascii="仿宋" w:hAnsi="仿宋" w:eastAsia="仿宋" w:cs="仿宋"/>
          <w:sz w:val="32"/>
          <w:szCs w:val="32"/>
        </w:rPr>
      </w:pPr>
      <w:r>
        <w:rPr>
          <w:rFonts w:hint="eastAsia" w:ascii="仿宋" w:hAnsi="仿宋" w:eastAsia="仿宋" w:cs="仿宋"/>
          <w:b/>
          <w:sz w:val="32"/>
          <w:szCs w:val="32"/>
        </w:rPr>
        <w:t>项目预算：</w:t>
      </w:r>
      <w:r>
        <w:rPr>
          <w:rFonts w:hint="eastAsia" w:ascii="仿宋" w:hAnsi="仿宋" w:eastAsia="仿宋" w:cs="仿宋"/>
          <w:b/>
          <w:sz w:val="32"/>
          <w:szCs w:val="32"/>
          <w:lang w:val="en-US" w:eastAsia="zh-CN"/>
        </w:rPr>
        <w:t>不超过</w:t>
      </w:r>
      <w:r>
        <w:rPr>
          <w:rFonts w:hint="eastAsia" w:ascii="仿宋" w:hAnsi="仿宋" w:eastAsia="仿宋" w:cs="仿宋"/>
          <w:sz w:val="32"/>
          <w:szCs w:val="32"/>
        </w:rPr>
        <w:t>人民币</w:t>
      </w:r>
      <w:r>
        <w:rPr>
          <w:rFonts w:hint="eastAsia" w:ascii="仿宋" w:hAnsi="仿宋" w:eastAsia="仿宋" w:cs="仿宋"/>
          <w:sz w:val="32"/>
          <w:szCs w:val="32"/>
          <w:lang w:val="en-US" w:eastAsia="zh-CN"/>
        </w:rPr>
        <w:t>462000.00</w:t>
      </w:r>
      <w:r>
        <w:rPr>
          <w:rFonts w:hint="eastAsia" w:ascii="仿宋" w:hAnsi="仿宋" w:eastAsia="仿宋" w:cs="仿宋"/>
          <w:sz w:val="32"/>
          <w:szCs w:val="32"/>
        </w:rPr>
        <w:t>元</w:t>
      </w:r>
    </w:p>
    <w:p w14:paraId="24D441D3">
      <w:pPr>
        <w:numPr>
          <w:ilvl w:val="0"/>
          <w:numId w:val="0"/>
        </w:numPr>
        <w:spacing w:line="360" w:lineRule="auto"/>
        <w:ind w:left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四、供应商资质要求：</w:t>
      </w:r>
    </w:p>
    <w:p w14:paraId="5F26847F">
      <w:pPr>
        <w:numPr>
          <w:ilvl w:val="0"/>
          <w:numId w:val="2"/>
        </w:numPr>
        <w:spacing w:line="276" w:lineRule="auto"/>
        <w:ind w:firstLine="560" w:firstLineChars="200"/>
        <w:outlineLvl w:val="9"/>
        <w:rPr>
          <w:rFonts w:hint="eastAsia" w:ascii="Times New Roman" w:hAnsi="Times New Roman" w:eastAsia="宋体"/>
          <w:color w:val="auto"/>
          <w:sz w:val="28"/>
          <w:szCs w:val="28"/>
        </w:rPr>
      </w:pPr>
      <w:r>
        <w:rPr>
          <w:rFonts w:hint="eastAsia" w:ascii="Times New Roman" w:hAnsi="Times New Roman" w:eastAsia="宋体"/>
          <w:color w:val="auto"/>
          <w:sz w:val="28"/>
          <w:szCs w:val="28"/>
        </w:rPr>
        <w:t>供应商必须是中华人民共和国的公司企业法人注册，具有合法经营资格的国内独立法人，</w:t>
      </w:r>
      <w:r>
        <w:rPr>
          <w:rFonts w:hint="eastAsia" w:ascii="Times New Roman" w:hAnsi="Times New Roman" w:eastAsia="宋体" w:cs="Times New Roman"/>
          <w:color w:val="auto"/>
          <w:kern w:val="2"/>
          <w:sz w:val="28"/>
          <w:szCs w:val="28"/>
        </w:rPr>
        <w:t>《营业执照》、《税务登记证》、《组织机构代码证》或“三证合一”的《营业执照》</w:t>
      </w:r>
      <w:r>
        <w:rPr>
          <w:rFonts w:hint="eastAsia" w:ascii="Times New Roman" w:hAnsi="Times New Roman" w:eastAsia="宋体"/>
          <w:sz w:val="28"/>
          <w:szCs w:val="28"/>
        </w:rPr>
        <w:t>（提供相关证明扫描件，原件备查）；</w:t>
      </w:r>
    </w:p>
    <w:p w14:paraId="46900CEC">
      <w:pPr>
        <w:numPr>
          <w:ilvl w:val="0"/>
          <w:numId w:val="2"/>
        </w:numPr>
        <w:spacing w:line="276" w:lineRule="auto"/>
        <w:ind w:firstLine="560" w:firstLineChars="200"/>
        <w:outlineLvl w:val="9"/>
        <w:rPr>
          <w:rFonts w:hint="eastAsia" w:ascii="仿宋" w:hAnsi="仿宋" w:eastAsia="仿宋" w:cs="仿宋"/>
          <w:sz w:val="28"/>
          <w:szCs w:val="28"/>
          <w:lang w:val="en-US" w:eastAsia="zh-CN"/>
        </w:rPr>
      </w:pPr>
      <w:r>
        <w:rPr>
          <w:rFonts w:hint="eastAsia" w:ascii="Times New Roman" w:hAnsi="Times New Roman" w:eastAsia="宋体"/>
          <w:color w:val="auto"/>
          <w:sz w:val="28"/>
          <w:szCs w:val="28"/>
          <w:highlight w:val="yellow"/>
        </w:rPr>
        <w:t>供应商</w:t>
      </w:r>
      <w:r>
        <w:rPr>
          <w:rFonts w:hint="eastAsia" w:ascii="Times New Roman" w:hAnsi="Times New Roman"/>
          <w:sz w:val="28"/>
          <w:szCs w:val="28"/>
          <w:highlight w:val="yellow"/>
        </w:rPr>
        <w:t>具有中国信息安全测评中心</w:t>
      </w:r>
      <w:r>
        <w:rPr>
          <w:rFonts w:hint="eastAsia"/>
          <w:sz w:val="28"/>
          <w:szCs w:val="28"/>
          <w:highlight w:val="yellow"/>
          <w:lang w:val="en-US" w:eastAsia="zh-Hans"/>
        </w:rPr>
        <w:t>或中国网络安全审查技术与认证中心</w:t>
      </w:r>
      <w:r>
        <w:rPr>
          <w:rFonts w:hint="eastAsia" w:ascii="Times New Roman" w:hAnsi="Times New Roman"/>
          <w:sz w:val="28"/>
          <w:szCs w:val="28"/>
          <w:highlight w:val="yellow"/>
        </w:rPr>
        <w:t>颁发的信息安全服务资质证书</w:t>
      </w:r>
      <w:r>
        <w:rPr>
          <w:rFonts w:hint="eastAsia" w:ascii="Times New Roman" w:hAnsi="Times New Roman" w:eastAsia="宋体"/>
          <w:sz w:val="28"/>
          <w:szCs w:val="28"/>
          <w:highlight w:val="yellow"/>
        </w:rPr>
        <w:t>（提供相关证明扫描件，原件备查）</w:t>
      </w:r>
      <w:r>
        <w:rPr>
          <w:rFonts w:hint="eastAsia" w:ascii="Times New Roman" w:hAnsi="Times New Roman"/>
          <w:sz w:val="28"/>
          <w:szCs w:val="28"/>
          <w:highlight w:val="yellow"/>
        </w:rPr>
        <w:t>；</w:t>
      </w:r>
    </w:p>
    <w:p w14:paraId="58FA6AA3">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640" w:firstLineChars="200"/>
        <w:jc w:val="both"/>
        <w:textAlignment w:val="auto"/>
        <w:rPr>
          <w:rFonts w:hint="eastAsia" w:ascii="仿宋" w:hAnsi="仿宋" w:eastAsia="仿宋" w:cs="仿宋"/>
          <w:b w:val="0"/>
          <w:bCs w:val="0"/>
          <w:i w:val="0"/>
          <w:iCs w:val="0"/>
          <w:caps w:val="0"/>
          <w:color w:val="333333"/>
          <w:spacing w:val="0"/>
          <w:kern w:val="2"/>
          <w:sz w:val="32"/>
          <w:szCs w:val="32"/>
          <w:shd w:val="clear" w:fill="FFFFFF"/>
          <w:lang w:val="en-US" w:eastAsia="zh-CN" w:bidi="ar-SA"/>
        </w:rPr>
      </w:pPr>
      <w:r>
        <w:rPr>
          <w:rFonts w:hint="eastAsia" w:ascii="仿宋" w:hAnsi="仿宋" w:eastAsia="仿宋" w:cs="仿宋"/>
          <w:b w:val="0"/>
          <w:bCs w:val="0"/>
          <w:i w:val="0"/>
          <w:iCs w:val="0"/>
          <w:caps w:val="0"/>
          <w:color w:val="333333"/>
          <w:spacing w:val="0"/>
          <w:kern w:val="2"/>
          <w:sz w:val="32"/>
          <w:szCs w:val="32"/>
          <w:shd w:val="clear" w:fill="FFFFFF"/>
          <w:lang w:val="en-US" w:eastAsia="zh-CN" w:bidi="ar-SA"/>
        </w:rPr>
        <w:t>本着“公平、公开、公正”的原则，欢迎国内供应商将联系人、联系电话、</w:t>
      </w:r>
      <w:r>
        <w:rPr>
          <w:rFonts w:hint="eastAsia" w:ascii="仿宋" w:hAnsi="仿宋" w:eastAsia="仿宋" w:cs="仿宋"/>
          <w:b w:val="0"/>
          <w:bCs w:val="0"/>
          <w:i w:val="0"/>
          <w:iCs w:val="0"/>
          <w:caps w:val="0"/>
          <w:color w:val="333333"/>
          <w:spacing w:val="0"/>
          <w:kern w:val="2"/>
          <w:sz w:val="32"/>
          <w:szCs w:val="32"/>
          <w:u w:val="single"/>
          <w:shd w:val="clear" w:fill="FFFFFF"/>
          <w:lang w:val="en-US" w:eastAsia="zh-CN" w:bidi="ar-SA"/>
        </w:rPr>
        <w:t>服务</w:t>
      </w:r>
      <w:r>
        <w:rPr>
          <w:rFonts w:hint="eastAsia" w:ascii="仿宋" w:hAnsi="仿宋" w:eastAsia="仿宋" w:cs="仿宋"/>
          <w:b w:val="0"/>
          <w:bCs w:val="0"/>
          <w:i w:val="0"/>
          <w:iCs w:val="0"/>
          <w:caps w:val="0"/>
          <w:color w:val="333333"/>
          <w:spacing w:val="0"/>
          <w:sz w:val="32"/>
          <w:szCs w:val="32"/>
          <w:u w:val="single"/>
          <w:shd w:val="clear" w:fill="FFFFFF"/>
          <w:lang w:val="en-US" w:eastAsia="zh-CN"/>
        </w:rPr>
        <w:t>服务</w:t>
      </w:r>
      <w:r>
        <w:rPr>
          <w:rFonts w:hint="eastAsia" w:ascii="仿宋" w:hAnsi="仿宋" w:eastAsia="仿宋" w:cs="仿宋"/>
          <w:b w:val="0"/>
          <w:bCs w:val="0"/>
          <w:i w:val="0"/>
          <w:iCs w:val="0"/>
          <w:caps w:val="0"/>
          <w:color w:val="333333"/>
          <w:spacing w:val="0"/>
          <w:kern w:val="2"/>
          <w:sz w:val="32"/>
          <w:szCs w:val="32"/>
          <w:u w:val="single"/>
          <w:shd w:val="clear" w:fill="FFFFFF"/>
          <w:lang w:val="en-US" w:eastAsia="zh-CN" w:bidi="ar-SA"/>
        </w:rPr>
        <w:t>方案、报价、近期同类案例及相关介绍材料</w:t>
      </w:r>
      <w:r>
        <w:rPr>
          <w:rFonts w:hint="eastAsia" w:ascii="仿宋" w:hAnsi="仿宋" w:eastAsia="仿宋" w:cs="仿宋"/>
          <w:b w:val="0"/>
          <w:bCs w:val="0"/>
          <w:i w:val="0"/>
          <w:iCs w:val="0"/>
          <w:caps w:val="0"/>
          <w:color w:val="333333"/>
          <w:spacing w:val="0"/>
          <w:kern w:val="2"/>
          <w:sz w:val="32"/>
          <w:szCs w:val="32"/>
          <w:shd w:val="clear" w:fill="FFFFFF"/>
          <w:lang w:val="en-US" w:eastAsia="zh-CN" w:bidi="ar-SA"/>
        </w:rPr>
        <w:t>（全部材料须装订成册并加盖公章，一式五份）寄/送达深圳市南山区工业七路128号深圳市前海蛇口自贸区医院3号楼12楼教信息部，另将材料的电子扫描件发送至13923843010@139.com。</w:t>
      </w:r>
    </w:p>
    <w:p w14:paraId="66A613D5">
      <w:pPr>
        <w:pStyle w:val="4"/>
        <w:shd w:val="clear" w:color="auto" w:fill="FFFFFF"/>
        <w:spacing w:beforeAutospacing="0" w:afterAutospacing="0" w:line="520" w:lineRule="atLeast"/>
        <w:ind w:firstLine="562"/>
        <w:rPr>
          <w:rFonts w:ascii="宋体" w:hAnsi="宋体" w:cstheme="minorBidi"/>
          <w:kern w:val="2"/>
          <w:sz w:val="28"/>
          <w:szCs w:val="28"/>
        </w:rPr>
      </w:pPr>
    </w:p>
    <w:p w14:paraId="3A67FF94">
      <w:pPr>
        <w:pStyle w:val="4"/>
        <w:shd w:val="clear" w:color="auto" w:fill="FFFFFF"/>
        <w:spacing w:beforeAutospacing="0" w:afterAutospacing="0" w:line="520" w:lineRule="atLeast"/>
        <w:ind w:firstLine="562"/>
        <w:rPr>
          <w:rFonts w:ascii="宋体" w:hAnsi="宋体" w:cstheme="minorBidi"/>
          <w:kern w:val="2"/>
          <w:sz w:val="28"/>
          <w:szCs w:val="28"/>
        </w:rPr>
      </w:pPr>
      <w:r>
        <w:rPr>
          <w:rFonts w:hint="eastAsia" w:ascii="宋体" w:hAnsi="宋体" w:cstheme="minorBidi"/>
          <w:kern w:val="2"/>
          <w:sz w:val="28"/>
          <w:szCs w:val="28"/>
        </w:rPr>
        <w:t>报名截止时间：202</w:t>
      </w:r>
      <w:r>
        <w:rPr>
          <w:rFonts w:hint="eastAsia" w:ascii="宋体" w:hAnsi="宋体" w:cstheme="minorBidi"/>
          <w:kern w:val="2"/>
          <w:sz w:val="28"/>
          <w:szCs w:val="28"/>
          <w:lang w:val="en-US" w:eastAsia="zh-CN"/>
        </w:rPr>
        <w:t>6</w:t>
      </w:r>
      <w:r>
        <w:rPr>
          <w:rFonts w:hint="eastAsia" w:ascii="宋体" w:hAnsi="宋体" w:cstheme="minorBidi"/>
          <w:kern w:val="2"/>
          <w:sz w:val="28"/>
          <w:szCs w:val="28"/>
        </w:rPr>
        <w:t>年</w:t>
      </w:r>
      <w:r>
        <w:rPr>
          <w:rFonts w:hint="eastAsia" w:ascii="宋体" w:hAnsi="宋体" w:cstheme="minorBidi"/>
          <w:kern w:val="2"/>
          <w:sz w:val="28"/>
          <w:szCs w:val="28"/>
          <w:lang w:val="en-US" w:eastAsia="zh-CN"/>
        </w:rPr>
        <w:t>4</w:t>
      </w:r>
      <w:r>
        <w:rPr>
          <w:rFonts w:hint="eastAsia" w:ascii="宋体" w:hAnsi="宋体" w:cstheme="minorBidi"/>
          <w:kern w:val="2"/>
          <w:sz w:val="28"/>
          <w:szCs w:val="28"/>
        </w:rPr>
        <w:t>月</w:t>
      </w:r>
      <w:r>
        <w:rPr>
          <w:rFonts w:hint="eastAsia" w:ascii="宋体" w:hAnsi="宋体" w:cstheme="minorBidi"/>
          <w:kern w:val="2"/>
          <w:sz w:val="28"/>
          <w:szCs w:val="28"/>
          <w:lang w:val="en-US" w:eastAsia="zh-CN"/>
        </w:rPr>
        <w:t>13</w:t>
      </w:r>
      <w:r>
        <w:rPr>
          <w:rFonts w:hint="eastAsia" w:ascii="宋体" w:hAnsi="宋体" w:cstheme="minorBidi"/>
          <w:kern w:val="2"/>
          <w:sz w:val="28"/>
          <w:szCs w:val="28"/>
        </w:rPr>
        <w:t>日</w:t>
      </w:r>
      <w:r>
        <w:rPr>
          <w:rFonts w:hint="eastAsia" w:ascii="宋体" w:hAnsi="宋体" w:cstheme="minorBidi"/>
          <w:kern w:val="2"/>
          <w:sz w:val="28"/>
          <w:szCs w:val="28"/>
          <w:lang w:val="en-US" w:eastAsia="zh-CN"/>
        </w:rPr>
        <w:t>17</w:t>
      </w:r>
      <w:r>
        <w:rPr>
          <w:rFonts w:hint="eastAsia" w:ascii="宋体" w:hAnsi="宋体" w:cstheme="minorBidi"/>
          <w:kern w:val="2"/>
          <w:sz w:val="28"/>
          <w:szCs w:val="28"/>
        </w:rPr>
        <w:t>点。项目专家论证会时间（需准备10分钟左右的PPT进行项目建设方案的介绍）另行通知。</w:t>
      </w:r>
    </w:p>
    <w:p w14:paraId="180A966F">
      <w:pPr>
        <w:pStyle w:val="4"/>
        <w:shd w:val="clear" w:color="auto" w:fill="FFFFFF"/>
        <w:spacing w:beforeAutospacing="0" w:afterAutospacing="0" w:line="480" w:lineRule="atLeast"/>
        <w:jc w:val="both"/>
        <w:rPr>
          <w:rFonts w:ascii="宋体" w:hAnsi="宋体" w:cstheme="minorBidi"/>
          <w:kern w:val="2"/>
          <w:sz w:val="28"/>
          <w:szCs w:val="28"/>
        </w:rPr>
      </w:pPr>
      <w:r>
        <w:rPr>
          <w:rFonts w:hint="eastAsia" w:ascii="宋体" w:hAnsi="宋体" w:cstheme="minorBidi"/>
          <w:kern w:val="2"/>
          <w:sz w:val="28"/>
          <w:szCs w:val="28"/>
        </w:rPr>
        <w:t>报名联系人：刘曙恒  电话：13923843010</w:t>
      </w:r>
    </w:p>
    <w:p w14:paraId="1EC6F06E">
      <w:pPr>
        <w:rPr>
          <w:rFonts w:hint="default" w:ascii="宋体" w:hAnsi="宋体" w:eastAsia="宋体"/>
          <w:sz w:val="28"/>
          <w:szCs w:val="28"/>
          <w:lang w:val="en-US" w:eastAsia="zh-CN"/>
        </w:rPr>
      </w:pPr>
      <w:r>
        <w:rPr>
          <w:rFonts w:hint="eastAsia" w:ascii="宋体" w:hAnsi="宋体" w:eastAsia="宋体"/>
          <w:sz w:val="28"/>
          <w:szCs w:val="28"/>
        </w:rPr>
        <w:t>项目技术需求及沟通联系人：陈良森    电话：18033057806</w:t>
      </w:r>
    </w:p>
    <w:sectPr>
      <w:pgSz w:w="11906" w:h="16838"/>
      <w:pgMar w:top="1440" w:right="106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C17F2"/>
    <w:multiLevelType w:val="singleLevel"/>
    <w:tmpl w:val="81AC17F2"/>
    <w:lvl w:ilvl="0" w:tentative="0">
      <w:start w:val="1"/>
      <w:numFmt w:val="chineseCounting"/>
      <w:suff w:val="nothing"/>
      <w:lvlText w:val="%1、"/>
      <w:lvlJc w:val="left"/>
      <w:rPr>
        <w:rFonts w:hint="eastAsia"/>
      </w:rPr>
    </w:lvl>
  </w:abstractNum>
  <w:abstractNum w:abstractNumId="1">
    <w:nsid w:val="61D4EE7B"/>
    <w:multiLevelType w:val="singleLevel"/>
    <w:tmpl w:val="61D4EE7B"/>
    <w:lvl w:ilvl="0" w:tentative="0">
      <w:start w:val="1"/>
      <w:numFmt w:val="chineseCounting"/>
      <w:suff w:val="nothing"/>
      <w:lvlText w:val="（%1）"/>
      <w:lvlJc w:val="left"/>
      <w:pPr>
        <w:ind w:left="0" w:leftChars="0" w:firstLine="42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YTA2OGNhNTlkM2VkMzBjNGI5Yjc4NTdiNjFmMjEifQ=="/>
  </w:docVars>
  <w:rsids>
    <w:rsidRoot w:val="00000000"/>
    <w:rsid w:val="000C1FF9"/>
    <w:rsid w:val="018E0E98"/>
    <w:rsid w:val="0194674A"/>
    <w:rsid w:val="02223D56"/>
    <w:rsid w:val="02777BFD"/>
    <w:rsid w:val="02AB15A3"/>
    <w:rsid w:val="02BF77F6"/>
    <w:rsid w:val="03FA31A4"/>
    <w:rsid w:val="045D72C7"/>
    <w:rsid w:val="04AB0032"/>
    <w:rsid w:val="04DA0E49"/>
    <w:rsid w:val="056C33B6"/>
    <w:rsid w:val="058C7E64"/>
    <w:rsid w:val="06F04422"/>
    <w:rsid w:val="07B471FE"/>
    <w:rsid w:val="07E35D35"/>
    <w:rsid w:val="0815183E"/>
    <w:rsid w:val="085D5AE7"/>
    <w:rsid w:val="086230FE"/>
    <w:rsid w:val="08ED3F33"/>
    <w:rsid w:val="091F4B4B"/>
    <w:rsid w:val="09246605"/>
    <w:rsid w:val="0A3960E0"/>
    <w:rsid w:val="0A5F1209"/>
    <w:rsid w:val="0AF73FD1"/>
    <w:rsid w:val="0BA47589"/>
    <w:rsid w:val="0CDB023E"/>
    <w:rsid w:val="0D7C7760"/>
    <w:rsid w:val="0DB33C25"/>
    <w:rsid w:val="0E5C414B"/>
    <w:rsid w:val="0F072309"/>
    <w:rsid w:val="0F8F4A85"/>
    <w:rsid w:val="0F96368D"/>
    <w:rsid w:val="10E434CF"/>
    <w:rsid w:val="11423DF1"/>
    <w:rsid w:val="133E4923"/>
    <w:rsid w:val="15044DAA"/>
    <w:rsid w:val="1674297A"/>
    <w:rsid w:val="17C70888"/>
    <w:rsid w:val="17D11706"/>
    <w:rsid w:val="185F6D12"/>
    <w:rsid w:val="18C66D91"/>
    <w:rsid w:val="19597C05"/>
    <w:rsid w:val="1C5F19D6"/>
    <w:rsid w:val="1D081CB0"/>
    <w:rsid w:val="1D9624ED"/>
    <w:rsid w:val="1DCD0BC2"/>
    <w:rsid w:val="1FD27BC4"/>
    <w:rsid w:val="20062169"/>
    <w:rsid w:val="20FB5A46"/>
    <w:rsid w:val="21130FE1"/>
    <w:rsid w:val="21A25EC1"/>
    <w:rsid w:val="22A46395"/>
    <w:rsid w:val="23800ABD"/>
    <w:rsid w:val="23B24AE2"/>
    <w:rsid w:val="23D22A8E"/>
    <w:rsid w:val="24D84B58"/>
    <w:rsid w:val="252F3F10"/>
    <w:rsid w:val="25C1725E"/>
    <w:rsid w:val="263E440B"/>
    <w:rsid w:val="26AA6DFB"/>
    <w:rsid w:val="26BE6BDF"/>
    <w:rsid w:val="272F1FA5"/>
    <w:rsid w:val="287A610D"/>
    <w:rsid w:val="288B3B53"/>
    <w:rsid w:val="295403E9"/>
    <w:rsid w:val="29E057D9"/>
    <w:rsid w:val="2AFF36C6"/>
    <w:rsid w:val="2C526E62"/>
    <w:rsid w:val="2E5D1AEE"/>
    <w:rsid w:val="2EA54A3D"/>
    <w:rsid w:val="2FD34F6C"/>
    <w:rsid w:val="312E32CE"/>
    <w:rsid w:val="34757B91"/>
    <w:rsid w:val="35386E11"/>
    <w:rsid w:val="37021484"/>
    <w:rsid w:val="371C3333"/>
    <w:rsid w:val="38E075A3"/>
    <w:rsid w:val="39A559E5"/>
    <w:rsid w:val="39EB2FD6"/>
    <w:rsid w:val="3BCE48C2"/>
    <w:rsid w:val="3BD553B9"/>
    <w:rsid w:val="3C7626F9"/>
    <w:rsid w:val="3D0635D9"/>
    <w:rsid w:val="3D2D0EEC"/>
    <w:rsid w:val="3E17688A"/>
    <w:rsid w:val="3FBA0B4E"/>
    <w:rsid w:val="40D5422F"/>
    <w:rsid w:val="40EF4827"/>
    <w:rsid w:val="42716B80"/>
    <w:rsid w:val="42752262"/>
    <w:rsid w:val="42AD2B71"/>
    <w:rsid w:val="42D23016"/>
    <w:rsid w:val="43341D14"/>
    <w:rsid w:val="44851CCF"/>
    <w:rsid w:val="44B94AE9"/>
    <w:rsid w:val="454B2480"/>
    <w:rsid w:val="456B324E"/>
    <w:rsid w:val="4623311D"/>
    <w:rsid w:val="46BC33FE"/>
    <w:rsid w:val="475A3674"/>
    <w:rsid w:val="483568A6"/>
    <w:rsid w:val="48447281"/>
    <w:rsid w:val="489B7043"/>
    <w:rsid w:val="49370211"/>
    <w:rsid w:val="49BB4992"/>
    <w:rsid w:val="49BE56DF"/>
    <w:rsid w:val="4A145F1B"/>
    <w:rsid w:val="4A25750C"/>
    <w:rsid w:val="4A813AB0"/>
    <w:rsid w:val="4B3F5779"/>
    <w:rsid w:val="4D61085B"/>
    <w:rsid w:val="4D6B2C3E"/>
    <w:rsid w:val="4E037568"/>
    <w:rsid w:val="4E202DC8"/>
    <w:rsid w:val="4F525349"/>
    <w:rsid w:val="4FA31DC1"/>
    <w:rsid w:val="50B9275C"/>
    <w:rsid w:val="51C92E73"/>
    <w:rsid w:val="530C5B7B"/>
    <w:rsid w:val="536E3CD2"/>
    <w:rsid w:val="541A31D3"/>
    <w:rsid w:val="55AC0AE1"/>
    <w:rsid w:val="561220C4"/>
    <w:rsid w:val="56AB4D40"/>
    <w:rsid w:val="56AD36AA"/>
    <w:rsid w:val="57896F73"/>
    <w:rsid w:val="57EC3417"/>
    <w:rsid w:val="583C6F6D"/>
    <w:rsid w:val="58A40196"/>
    <w:rsid w:val="5979332C"/>
    <w:rsid w:val="59D625D1"/>
    <w:rsid w:val="5A5654C0"/>
    <w:rsid w:val="5AEA7392"/>
    <w:rsid w:val="5BEC1C38"/>
    <w:rsid w:val="5D177188"/>
    <w:rsid w:val="5D180442"/>
    <w:rsid w:val="5D752101"/>
    <w:rsid w:val="5E40270F"/>
    <w:rsid w:val="5F4822B3"/>
    <w:rsid w:val="602A0F80"/>
    <w:rsid w:val="604C7149"/>
    <w:rsid w:val="609805E0"/>
    <w:rsid w:val="60CF4AB1"/>
    <w:rsid w:val="611B4D6D"/>
    <w:rsid w:val="617D1584"/>
    <w:rsid w:val="61ED04B8"/>
    <w:rsid w:val="62073659"/>
    <w:rsid w:val="654E28BE"/>
    <w:rsid w:val="65766A16"/>
    <w:rsid w:val="657C4017"/>
    <w:rsid w:val="68CB7E7A"/>
    <w:rsid w:val="694857D7"/>
    <w:rsid w:val="69B67D29"/>
    <w:rsid w:val="6ABC311D"/>
    <w:rsid w:val="6B086362"/>
    <w:rsid w:val="6BA50055"/>
    <w:rsid w:val="6C944351"/>
    <w:rsid w:val="6CD40BF2"/>
    <w:rsid w:val="6D2A6A64"/>
    <w:rsid w:val="6D6A3304"/>
    <w:rsid w:val="6F2F7089"/>
    <w:rsid w:val="704C6CF1"/>
    <w:rsid w:val="713757B2"/>
    <w:rsid w:val="73B13A3B"/>
    <w:rsid w:val="73CF43A5"/>
    <w:rsid w:val="74AA048A"/>
    <w:rsid w:val="74BF1E0D"/>
    <w:rsid w:val="75C64E50"/>
    <w:rsid w:val="76E41A31"/>
    <w:rsid w:val="77730A89"/>
    <w:rsid w:val="78116641"/>
    <w:rsid w:val="79A05E1A"/>
    <w:rsid w:val="79B02CAD"/>
    <w:rsid w:val="7B7610C6"/>
    <w:rsid w:val="7CA35EEB"/>
    <w:rsid w:val="7CF84488"/>
    <w:rsid w:val="7D161618"/>
    <w:rsid w:val="7DBC6459"/>
    <w:rsid w:val="7E1F3C97"/>
    <w:rsid w:val="7E2C358C"/>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cs="Times New Roman"/>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4">
    <w:name w:val="Normal (Web)"/>
    <w:basedOn w:val="1"/>
    <w:qFormat/>
    <w:uiPriority w:val="0"/>
    <w:pPr>
      <w:widowControl/>
      <w:spacing w:beforeAutospacing="1" w:afterAutospacing="1"/>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2811</Words>
  <Characters>2871</Characters>
  <Lines>0</Lines>
  <Paragraphs>0</Paragraphs>
  <TotalTime>7</TotalTime>
  <ScaleCrop>false</ScaleCrop>
  <LinksUpToDate>false</LinksUpToDate>
  <CharactersWithSpaces>2884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2023-08-08T13:50:00Z</dcterms:created>
  <dc:creator>Administrator</dc:creator>
  <cp:lastModifiedBy>森</cp:lastModifiedBy>
  <dcterms:modified xsi:type="dcterms:W3CDTF">2026-04-03T00:48:48Z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62820BDDA86F47B9A11565BCE1FAE3F7</vt:lpwstr>
  </property>
  <property fmtid="{D5CDD505-2E9C-101B-9397-08002B2CF9AE}" pid="4" name="KSOTemplateDocerSaveRecord">
    <vt:lpwstr>eyJoZGlkIjoiZDVjYTA2OGNhNTlkM2VkMzBjNGI5Yjc4NTdiNjFmMjEiLCJ1c2VySWQiOiIzODU3MzY4MDgifQ==</vt:lpwstr>
  </property>
</Properties>
</file>