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4"/>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19F76D04">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劳务派遣服务项目</w:t>
      </w:r>
    </w:p>
    <w:p w14:paraId="3159F1BD">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不超过60元/人/月</w:t>
      </w:r>
    </w:p>
    <w:p w14:paraId="752E2AC0">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单价</w:t>
      </w:r>
    </w:p>
    <w:p w14:paraId="43A2033A">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资金来源：单位资金</w:t>
      </w:r>
    </w:p>
    <w:p w14:paraId="5B3EB997">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：劳务派遣工资福利支出</w:t>
      </w:r>
    </w:p>
    <w:p w14:paraId="0B639E36">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申请科室：人力资源部</w:t>
      </w:r>
    </w:p>
    <w:p w14:paraId="7D60713D">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科室</w:t>
      </w:r>
      <w:r>
        <w:rPr>
          <w:rFonts w:hint="eastAsia" w:ascii="仿宋_GB2312" w:hAnsi="仿宋_GB2312" w:eastAsia="仿宋_GB2312" w:cs="仿宋_GB2312"/>
          <w:kern w:val="0"/>
          <w:sz w:val="28"/>
          <w:szCs w:val="28"/>
        </w:rPr>
        <w:t>负责人/联系</w:t>
      </w:r>
      <w:r>
        <w:rPr>
          <w:rFonts w:hint="eastAsia" w:ascii="仿宋_GB2312" w:hAnsi="仿宋_GB2312" w:eastAsia="仿宋_GB2312" w:cs="仿宋_GB2312"/>
          <w:kern w:val="0"/>
          <w:sz w:val="28"/>
          <w:szCs w:val="28"/>
          <w:lang w:val="en-US" w:eastAsia="zh-CN"/>
        </w:rPr>
        <w:t>方式：林正捷 18038101209</w:t>
      </w:r>
    </w:p>
    <w:p w14:paraId="0444FBD3">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采购类别：服务</w:t>
      </w:r>
    </w:p>
    <w:p w14:paraId="394FBE4B">
      <w:pPr>
        <w:pStyle w:val="14"/>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3100A80C">
      <w:pPr>
        <w:pStyle w:val="14"/>
        <w:widowControl/>
        <w:numPr>
          <w:ilvl w:val="0"/>
          <w:numId w:val="3"/>
        </w:numPr>
        <w:spacing w:line="360" w:lineRule="auto"/>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采购项目需实现的功能和目标：</w:t>
      </w:r>
    </w:p>
    <w:p w14:paraId="2C1E69D1">
      <w:pPr>
        <w:pStyle w:val="14"/>
        <w:widowControl/>
        <w:numPr>
          <w:ilvl w:val="0"/>
          <w:numId w:val="0"/>
        </w:numPr>
        <w:spacing w:line="360" w:lineRule="auto"/>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本项目旨在通过劳务派遣模式，为医院补充合规、专业、稳定的辅助性人力资源，填补非核心业务岗位的人力缺口，保障医院核心医疗业务的有序运转和服务质量的持续提升。</w:t>
      </w:r>
    </w:p>
    <w:p w14:paraId="18BB3F1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270BB29">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是否适宜由中小企业提供，并专门面向中小企业采购</w:t>
      </w:r>
      <w:r>
        <w:rPr>
          <w:rFonts w:hint="eastAsia" w:ascii="仿宋_GB2312" w:hAnsi="仿宋_GB2312" w:eastAsia="仿宋_GB2312" w:cs="仿宋_GB2312"/>
          <w:sz w:val="28"/>
          <w:szCs w:val="28"/>
          <w:lang w:eastAsia="zh-CN"/>
        </w:rPr>
        <w:t>：</w:t>
      </w:r>
    </w:p>
    <w:p w14:paraId="19C8F142">
      <w:pPr>
        <w:numPr>
          <w:ilvl w:val="0"/>
          <w:numId w:val="5"/>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41D03029">
      <w:pPr>
        <w:numPr>
          <w:ilvl w:val="0"/>
          <w:numId w:val="5"/>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部分业内医疗人力资源供应商并非中小企业，且能提供优质服务</w:t>
      </w:r>
      <w:r>
        <w:rPr>
          <w:rFonts w:hint="eastAsia" w:ascii="仿宋" w:hAnsi="仿宋" w:eastAsia="仿宋"/>
          <w:sz w:val="28"/>
          <w:szCs w:val="28"/>
          <w:u w:val="single"/>
          <w:lang w:eastAsia="zh-CN"/>
        </w:rPr>
        <w:t>。</w:t>
      </w:r>
    </w:p>
    <w:p w14:paraId="55EE44AB">
      <w:pPr>
        <w:numPr>
          <w:ilvl w:val="0"/>
          <w:numId w:val="6"/>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364C7258">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8"/>
        <w:tblW w:w="8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2331"/>
        <w:gridCol w:w="1601"/>
        <w:gridCol w:w="968"/>
        <w:gridCol w:w="1200"/>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902"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02" w:type="dxa"/>
            <w:shd w:val="clear" w:color="auto" w:fill="FFFFFF"/>
            <w:tcMar>
              <w:top w:w="0" w:type="dxa"/>
              <w:right w:w="0" w:type="dxa"/>
            </w:tcMar>
            <w:vAlign w:val="center"/>
          </w:tcPr>
          <w:p w14:paraId="4FAF42DE">
            <w:pPr>
              <w:autoSpaceDE w:val="0"/>
              <w:autoSpaceDN w:val="0"/>
              <w:adjustRightInd w:val="0"/>
              <w:jc w:val="center"/>
              <w:rPr>
                <w:rFonts w:hint="default"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5E6B87"/>
                <w:kern w:val="0"/>
                <w:sz w:val="28"/>
                <w:szCs w:val="28"/>
                <w:lang w:val="en-US" w:eastAsia="zh-CN"/>
              </w:rPr>
              <w:t>劳务派遣服务项目</w:t>
            </w:r>
          </w:p>
        </w:tc>
        <w:tc>
          <w:tcPr>
            <w:tcW w:w="2331" w:type="dxa"/>
            <w:shd w:val="clear" w:color="auto" w:fill="FFFFFF"/>
            <w:tcMar>
              <w:top w:w="0" w:type="dxa"/>
              <w:right w:w="0" w:type="dxa"/>
            </w:tcMar>
            <w:vAlign w:val="center"/>
          </w:tcPr>
          <w:p w14:paraId="5B0CB05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C99000000</w:t>
            </w:r>
          </w:p>
          <w:p w14:paraId="3A19D02C">
            <w:pPr>
              <w:autoSpaceDE w:val="0"/>
              <w:autoSpaceDN w:val="0"/>
              <w:adjustRightInd w:val="0"/>
              <w:jc w:val="center"/>
              <w:rPr>
                <w:rFonts w:hint="eastAsia" w:ascii="仿宋_GB2312" w:hAnsi="仿宋_GB2312" w:eastAsia="仿宋_GB2312" w:cs="仿宋_GB2312"/>
                <w:color w:val="5E6B87"/>
                <w:kern w:val="0"/>
                <w:sz w:val="28"/>
                <w:szCs w:val="28"/>
                <w:highlight w:val="yellow"/>
                <w:lang w:val="en-US" w:eastAsia="zh-CN"/>
              </w:rPr>
            </w:pPr>
            <w:r>
              <w:rPr>
                <w:rFonts w:hint="eastAsia" w:ascii="仿宋_GB2312" w:hAnsi="仿宋_GB2312" w:eastAsia="仿宋_GB2312" w:cs="仿宋_GB2312"/>
                <w:kern w:val="0"/>
                <w:sz w:val="28"/>
                <w:szCs w:val="28"/>
                <w:lang w:val="en-US" w:eastAsia="zh-CN"/>
              </w:rPr>
              <w:t>其他服务</w:t>
            </w:r>
          </w:p>
        </w:tc>
        <w:tc>
          <w:tcPr>
            <w:tcW w:w="1601" w:type="dxa"/>
            <w:shd w:val="clear" w:color="auto" w:fill="FFFFFF"/>
            <w:tcMar>
              <w:top w:w="0" w:type="dxa"/>
              <w:right w:w="0" w:type="dxa"/>
            </w:tcMar>
            <w:vAlign w:val="center"/>
          </w:tcPr>
          <w:p w14:paraId="72D4CB52">
            <w:pPr>
              <w:autoSpaceDE w:val="0"/>
              <w:autoSpaceDN w:val="0"/>
              <w:adjustRightInd w:val="0"/>
              <w:jc w:val="center"/>
              <w:rPr>
                <w:rFonts w:hint="default" w:ascii="仿宋_GB2312" w:hAnsi="仿宋_GB2312" w:eastAsia="仿宋_GB2312" w:cs="仿宋_GB2312"/>
                <w:color w:val="5E6B87"/>
                <w:kern w:val="0"/>
                <w:sz w:val="28"/>
                <w:szCs w:val="28"/>
                <w:highlight w:val="none"/>
                <w:lang w:val="en-US" w:eastAsia="zh-CN"/>
              </w:rPr>
            </w:pPr>
            <w:r>
              <w:rPr>
                <w:rFonts w:ascii="Segoe UI" w:hAnsi="Segoe UI" w:eastAsia="Segoe UI" w:cs="Segoe UI"/>
                <w:i w:val="0"/>
                <w:iCs w:val="0"/>
                <w:caps w:val="0"/>
                <w:color w:val="0D0D0D"/>
                <w:spacing w:val="0"/>
                <w:sz w:val="22"/>
                <w:szCs w:val="22"/>
                <w:shd w:val="clear" w:fill="F5F5F5"/>
              </w:rPr>
              <w:t>元/人/月</w:t>
            </w:r>
          </w:p>
        </w:tc>
        <w:tc>
          <w:tcPr>
            <w:tcW w:w="968" w:type="dxa"/>
            <w:shd w:val="clear" w:color="auto" w:fill="FFFFFF"/>
            <w:vAlign w:val="center"/>
          </w:tcPr>
          <w:p w14:paraId="6888F0B6">
            <w:pPr>
              <w:autoSpaceDE w:val="0"/>
              <w:autoSpaceDN w:val="0"/>
              <w:adjustRightInd w:val="0"/>
              <w:jc w:val="center"/>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200人</w:t>
            </w:r>
          </w:p>
        </w:tc>
        <w:tc>
          <w:tcPr>
            <w:tcW w:w="1200"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144000</w:t>
            </w:r>
          </w:p>
        </w:tc>
      </w:tr>
    </w:tbl>
    <w:p w14:paraId="0E3F5DE1">
      <w:pPr>
        <w:numPr>
          <w:ilvl w:val="0"/>
          <w:numId w:val="0"/>
        </w:num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按照规定及项目情况设置投标供应商资格要求：</w:t>
      </w:r>
    </w:p>
    <w:p w14:paraId="49028FAB">
      <w:pPr>
        <w:numPr>
          <w:ilvl w:val="-1"/>
          <w:numId w:val="0"/>
        </w:numPr>
        <w:ind w:left="0" w:leftChars="0" w:firstLine="630" w:firstLineChars="3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val="0"/>
          <w:bCs w:val="0"/>
          <w:color w:val="000000"/>
          <w:sz w:val="21"/>
          <w:szCs w:val="21"/>
          <w:lang w:val="en-US" w:eastAsia="zh-CN"/>
        </w:rPr>
        <w:t>1.</w:t>
      </w:r>
      <w:r>
        <w:rPr>
          <w:rFonts w:hint="eastAsia" w:asciiTheme="minorEastAsia" w:hAnsiTheme="minorEastAsia" w:eastAsiaTheme="minorEastAsia" w:cstheme="minorEastAsia"/>
          <w:color w:val="000000"/>
          <w:kern w:val="2"/>
          <w:sz w:val="21"/>
          <w:szCs w:val="21"/>
          <w:lang w:val="en-US" w:eastAsia="zh-CN" w:bidi="ar-SA"/>
        </w:rPr>
        <w:t>投标人必须具有独立法人资格或具有独立承担民事责任能力的其他组织（提供《营业执照》扫描件，原件备查）；</w:t>
      </w:r>
    </w:p>
    <w:p w14:paraId="1DEAF0C7">
      <w:pPr>
        <w:numPr>
          <w:ilvl w:val="0"/>
          <w:numId w:val="7"/>
        </w:numPr>
        <w:ind w:left="193" w:leftChars="92"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投标人必须具有人力资源社会保障部门颁发的《人力资源服务许可证》或经人力资源和社会保障部门备案的《人力资源服务机构备案凭证》（提供相关证明扫描件）；</w:t>
      </w:r>
    </w:p>
    <w:p w14:paraId="6732A188">
      <w:pPr>
        <w:numPr>
          <w:ilvl w:val="-1"/>
          <w:numId w:val="0"/>
        </w:numPr>
        <w:spacing w:line="240" w:lineRule="auto"/>
        <w:ind w:leftChars="0" w:firstLine="630" w:firstLineChars="300"/>
        <w:outlineLvl w:val="9"/>
        <w:rPr>
          <w:rFonts w:asciiTheme="minorEastAsia" w:hAnsiTheme="minorEastAsia" w:eastAsiaTheme="minorEastAsia" w:cstheme="minorEastAsia"/>
          <w:color w:val="000000"/>
          <w:szCs w:val="21"/>
        </w:rPr>
      </w:pPr>
      <w:r>
        <w:rPr>
          <w:rFonts w:hint="eastAsia" w:asciiTheme="minorEastAsia" w:hAnsiTheme="minorEastAsia" w:cstheme="minorEastAsia"/>
          <w:szCs w:val="21"/>
          <w:lang w:val="en-US" w:eastAsia="zh-CN"/>
        </w:rPr>
        <w:t>3.</w:t>
      </w:r>
      <w:r>
        <w:rPr>
          <w:rFonts w:hint="eastAsia" w:asciiTheme="minorEastAsia" w:hAnsiTheme="minorEastAsia" w:eastAsiaTheme="minorEastAsia" w:cstheme="minorEastAsia"/>
          <w:szCs w:val="21"/>
        </w:rPr>
        <w:t>近3年内</w:t>
      </w:r>
      <w:r>
        <w:rPr>
          <w:rFonts w:hint="eastAsia" w:asciiTheme="minorEastAsia" w:hAnsiTheme="minorEastAsia" w:cstheme="minorEastAsia"/>
          <w:szCs w:val="21"/>
          <w:lang w:eastAsia="zh-CN"/>
        </w:rPr>
        <w:t>（</w:t>
      </w:r>
      <w:r>
        <w:rPr>
          <w:rFonts w:hint="eastAsia" w:asciiTheme="minorEastAsia" w:hAnsiTheme="minorEastAsia" w:eastAsiaTheme="minorEastAsia" w:cstheme="minorEastAsia"/>
          <w:szCs w:val="21"/>
        </w:rPr>
        <w:t>如公司成立不足3年，自成立之日起算</w:t>
      </w:r>
      <w:r>
        <w:rPr>
          <w:rFonts w:hint="eastAsia" w:asciiTheme="minorEastAsia" w:hAnsiTheme="minorEastAsia" w:cstheme="minorEastAsia"/>
          <w:szCs w:val="21"/>
          <w:lang w:eastAsia="zh-CN"/>
        </w:rPr>
        <w:t>）</w:t>
      </w:r>
      <w:r>
        <w:rPr>
          <w:rFonts w:hint="eastAsia" w:asciiTheme="minorEastAsia" w:hAnsiTheme="minorEastAsia" w:eastAsiaTheme="minorEastAsia" w:cstheme="minorEastAsia"/>
          <w:szCs w:val="21"/>
        </w:rPr>
        <w:t>在经营活动中无重大违法犯罪记录和不存在处于被禁止参与政府采购活动期限内情形的书面声明（提供书面声明函）；</w:t>
      </w:r>
    </w:p>
    <w:p w14:paraId="39845CB1">
      <w:pPr>
        <w:numPr>
          <w:ilvl w:val="0"/>
          <w:numId w:val="0"/>
        </w:numPr>
        <w:spacing w:line="276" w:lineRule="auto"/>
        <w:ind w:leftChars="-310" w:firstLine="1260" w:firstLineChars="600"/>
        <w:outlineLvl w:val="0"/>
        <w:rPr>
          <w:rFonts w:asciiTheme="minorEastAsia" w:hAnsiTheme="minorEastAsia" w:eastAsiaTheme="minorEastAsia" w:cstheme="minorEastAsia"/>
          <w:color w:val="000000"/>
          <w:szCs w:val="21"/>
        </w:rPr>
      </w:pPr>
      <w:r>
        <w:rPr>
          <w:rFonts w:hint="eastAsia" w:asciiTheme="minorEastAsia" w:hAnsiTheme="minorEastAsia" w:cstheme="minorEastAsia"/>
          <w:color w:val="000000"/>
          <w:szCs w:val="21"/>
          <w:lang w:val="en-US" w:eastAsia="zh-CN"/>
        </w:rPr>
        <w:t>4.</w:t>
      </w:r>
      <w:r>
        <w:rPr>
          <w:rFonts w:hint="eastAsia" w:asciiTheme="minorEastAsia" w:hAnsiTheme="minorEastAsia" w:eastAsiaTheme="minorEastAsia" w:cstheme="minorEastAsia"/>
          <w:color w:val="000000"/>
          <w:szCs w:val="21"/>
        </w:rPr>
        <w:t>本项目不接受联合体投标。</w:t>
      </w:r>
    </w:p>
    <w:p w14:paraId="4EEEB5CB">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3FEA7243">
      <w:pPr>
        <w:numPr>
          <w:ilvl w:val="0"/>
          <w:numId w:val="8"/>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技术要求</w:t>
      </w:r>
      <w:r>
        <w:rPr>
          <w:rFonts w:hint="eastAsia" w:ascii="仿宋_GB2312" w:hAnsi="仿宋_GB2312" w:eastAsia="仿宋_GB2312" w:cs="仿宋_GB2312"/>
          <w:sz w:val="28"/>
          <w:szCs w:val="28"/>
          <w:lang w:eastAsia="zh-CN"/>
        </w:rPr>
        <w:t>：</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23"/>
        <w:gridCol w:w="6557"/>
      </w:tblGrid>
      <w:tr w14:paraId="7AEA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817" w:type="dxa"/>
            <w:noWrap w:val="0"/>
            <w:vAlign w:val="center"/>
          </w:tcPr>
          <w:p w14:paraId="5423E377">
            <w:pPr>
              <w:keepNext w:val="0"/>
              <w:keepLines w:val="0"/>
              <w:pageBreakBefore w:val="0"/>
              <w:widowControl/>
              <w:kinsoku/>
              <w:wordWrap/>
              <w:overflowPunct/>
              <w:topLinePunct w:val="0"/>
              <w:autoSpaceDE/>
              <w:autoSpaceDN/>
              <w:bidi w:val="0"/>
              <w:adjustRightInd/>
              <w:snapToGrid/>
              <w:spacing w:beforeAutospacing="0" w:afterAutospacing="0" w:line="460" w:lineRule="exact"/>
              <w:ind w:left="-2268" w:leftChars="-1080" w:firstLine="1470" w:firstLineChars="700"/>
              <w:jc w:val="right"/>
              <w:textAlignment w:val="auto"/>
              <w:rPr>
                <w:rFonts w:hint="eastAsia" w:ascii="黑体" w:hAnsi="黑体" w:eastAsia="黑体"/>
                <w:color w:val="000000"/>
                <w:szCs w:val="21"/>
              </w:rPr>
            </w:pPr>
            <w:r>
              <w:rPr>
                <w:rFonts w:hint="eastAsia" w:ascii="黑体" w:hAnsi="黑体" w:eastAsia="黑体"/>
                <w:color w:val="000000"/>
                <w:szCs w:val="21"/>
              </w:rPr>
              <w:t>序号</w:t>
            </w:r>
          </w:p>
        </w:tc>
        <w:tc>
          <w:tcPr>
            <w:tcW w:w="1523" w:type="dxa"/>
            <w:noWrap w:val="0"/>
            <w:vAlign w:val="center"/>
          </w:tcPr>
          <w:p w14:paraId="5748B6B1">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hint="eastAsia" w:ascii="黑体" w:hAnsi="黑体" w:eastAsia="黑体"/>
                <w:color w:val="000000"/>
                <w:szCs w:val="21"/>
              </w:rPr>
            </w:pPr>
            <w:r>
              <w:rPr>
                <w:rFonts w:hint="eastAsia" w:ascii="黑体" w:hAnsi="黑体" w:eastAsia="黑体"/>
                <w:color w:val="000000"/>
                <w:szCs w:val="21"/>
              </w:rPr>
              <w:t>服务项目</w:t>
            </w:r>
          </w:p>
        </w:tc>
        <w:tc>
          <w:tcPr>
            <w:tcW w:w="6557" w:type="dxa"/>
            <w:noWrap w:val="0"/>
            <w:vAlign w:val="center"/>
          </w:tcPr>
          <w:p w14:paraId="2D76F4AA">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hint="eastAsia" w:ascii="黑体" w:hAnsi="黑体" w:eastAsia="黑体"/>
                <w:color w:val="000000"/>
                <w:szCs w:val="21"/>
              </w:rPr>
            </w:pPr>
            <w:r>
              <w:rPr>
                <w:rFonts w:hint="eastAsia" w:ascii="黑体" w:hAnsi="黑体" w:eastAsia="黑体"/>
                <w:color w:val="000000"/>
                <w:szCs w:val="21"/>
              </w:rPr>
              <w:t>服务内容</w:t>
            </w:r>
          </w:p>
        </w:tc>
      </w:tr>
      <w:tr w14:paraId="62F1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817" w:type="dxa"/>
            <w:vMerge w:val="restart"/>
            <w:noWrap w:val="0"/>
            <w:vAlign w:val="center"/>
          </w:tcPr>
          <w:p w14:paraId="337656B6">
            <w:pPr>
              <w:keepNext w:val="0"/>
              <w:keepLines w:val="0"/>
              <w:pageBreakBefore w:val="0"/>
              <w:widowControl/>
              <w:kinsoku/>
              <w:wordWrap/>
              <w:overflowPunct/>
              <w:topLinePunct w:val="0"/>
              <w:autoSpaceDE/>
              <w:autoSpaceDN/>
              <w:bidi w:val="0"/>
              <w:adjustRightInd/>
              <w:snapToGrid/>
              <w:spacing w:beforeAutospacing="0" w:afterAutospacing="0" w:line="460" w:lineRule="exact"/>
              <w:ind w:left="420" w:hanging="420" w:hangingChars="200"/>
              <w:jc w:val="center"/>
              <w:textAlignment w:val="auto"/>
              <w:rPr>
                <w:rFonts w:hint="eastAsia" w:ascii="宋体" w:hAnsi="宋体"/>
                <w:color w:val="000000"/>
                <w:szCs w:val="21"/>
              </w:rPr>
            </w:pPr>
          </w:p>
          <w:p w14:paraId="6F449A0A">
            <w:pPr>
              <w:keepNext w:val="0"/>
              <w:keepLines w:val="0"/>
              <w:pageBreakBefore w:val="0"/>
              <w:widowControl/>
              <w:kinsoku/>
              <w:wordWrap/>
              <w:overflowPunct/>
              <w:topLinePunct w:val="0"/>
              <w:autoSpaceDE/>
              <w:autoSpaceDN/>
              <w:bidi w:val="0"/>
              <w:adjustRightInd/>
              <w:snapToGrid/>
              <w:spacing w:beforeAutospacing="0" w:afterAutospacing="0" w:line="460" w:lineRule="exact"/>
              <w:ind w:left="420" w:hanging="420" w:hangingChars="200"/>
              <w:jc w:val="center"/>
              <w:textAlignment w:val="auto"/>
              <w:rPr>
                <w:rFonts w:ascii="宋体" w:hAnsi="宋体"/>
                <w:color w:val="000000"/>
                <w:szCs w:val="21"/>
              </w:rPr>
            </w:pPr>
            <w:r>
              <w:rPr>
                <w:rFonts w:hint="eastAsia" w:ascii="宋体" w:hAnsi="宋体"/>
                <w:color w:val="000000"/>
                <w:szCs w:val="21"/>
              </w:rPr>
              <w:t>1</w:t>
            </w:r>
          </w:p>
        </w:tc>
        <w:tc>
          <w:tcPr>
            <w:tcW w:w="1523" w:type="dxa"/>
            <w:vMerge w:val="restart"/>
            <w:noWrap w:val="0"/>
            <w:vAlign w:val="center"/>
          </w:tcPr>
          <w:p w14:paraId="3C1B859A">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ascii="宋体" w:hAnsi="宋体"/>
                <w:color w:val="000000"/>
                <w:szCs w:val="21"/>
              </w:rPr>
            </w:pPr>
            <w:r>
              <w:rPr>
                <w:rFonts w:hint="eastAsia" w:ascii="宋体" w:hAnsi="宋体"/>
                <w:color w:val="000000"/>
                <w:szCs w:val="21"/>
              </w:rPr>
              <w:t>劳动管理</w:t>
            </w:r>
          </w:p>
        </w:tc>
        <w:tc>
          <w:tcPr>
            <w:tcW w:w="6557" w:type="dxa"/>
            <w:noWrap w:val="0"/>
            <w:vAlign w:val="center"/>
          </w:tcPr>
          <w:p w14:paraId="24B82F69">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ascii="宋体" w:hAnsi="宋体"/>
                <w:color w:val="000000"/>
                <w:szCs w:val="21"/>
              </w:rPr>
            </w:pPr>
            <w:r>
              <w:rPr>
                <w:rFonts w:hint="eastAsia" w:ascii="宋体" w:hAnsi="宋体"/>
                <w:color w:val="000000"/>
                <w:szCs w:val="21"/>
              </w:rPr>
              <w:t>确定入职人员，办理相关入职资格审定手续；</w:t>
            </w:r>
          </w:p>
        </w:tc>
      </w:tr>
      <w:tr w14:paraId="2CE1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817" w:type="dxa"/>
            <w:vMerge w:val="continue"/>
            <w:noWrap w:val="0"/>
            <w:vAlign w:val="center"/>
          </w:tcPr>
          <w:p w14:paraId="3C029F29">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ascii="宋体" w:hAnsi="宋体"/>
                <w:color w:val="000000"/>
                <w:szCs w:val="21"/>
              </w:rPr>
            </w:pPr>
          </w:p>
        </w:tc>
        <w:tc>
          <w:tcPr>
            <w:tcW w:w="1523" w:type="dxa"/>
            <w:vMerge w:val="continue"/>
            <w:noWrap w:val="0"/>
            <w:vAlign w:val="center"/>
          </w:tcPr>
          <w:p w14:paraId="65EECCA0">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ascii="宋体" w:hAnsi="宋体"/>
                <w:color w:val="000000"/>
                <w:szCs w:val="21"/>
              </w:rPr>
            </w:pPr>
          </w:p>
        </w:tc>
        <w:tc>
          <w:tcPr>
            <w:tcW w:w="6557" w:type="dxa"/>
            <w:noWrap w:val="0"/>
            <w:vAlign w:val="center"/>
          </w:tcPr>
          <w:p w14:paraId="180A7ABB">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ascii="宋体" w:hAnsi="宋体"/>
                <w:color w:val="000000"/>
                <w:szCs w:val="21"/>
              </w:rPr>
            </w:pPr>
            <w:r>
              <w:rPr>
                <w:rFonts w:hint="eastAsia" w:ascii="宋体" w:hAnsi="宋体"/>
                <w:color w:val="000000"/>
                <w:szCs w:val="21"/>
              </w:rPr>
              <w:t>与劳务派遣人员签订劳动合同、建立劳务派遣人员档案、办理劳务派遣人员手册、入职手续。</w:t>
            </w:r>
          </w:p>
        </w:tc>
      </w:tr>
      <w:tr w14:paraId="3A0E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817" w:type="dxa"/>
            <w:vMerge w:val="continue"/>
            <w:noWrap w:val="0"/>
            <w:vAlign w:val="center"/>
          </w:tcPr>
          <w:p w14:paraId="5400DA09">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ascii="宋体" w:hAnsi="宋体"/>
                <w:color w:val="000000"/>
                <w:szCs w:val="21"/>
              </w:rPr>
            </w:pPr>
          </w:p>
        </w:tc>
        <w:tc>
          <w:tcPr>
            <w:tcW w:w="1523" w:type="dxa"/>
            <w:vMerge w:val="continue"/>
            <w:noWrap w:val="0"/>
            <w:vAlign w:val="center"/>
          </w:tcPr>
          <w:p w14:paraId="52568A8C">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ascii="宋体" w:hAnsi="宋体"/>
                <w:color w:val="000000"/>
                <w:szCs w:val="21"/>
              </w:rPr>
            </w:pPr>
          </w:p>
        </w:tc>
        <w:tc>
          <w:tcPr>
            <w:tcW w:w="6557" w:type="dxa"/>
            <w:noWrap w:val="0"/>
            <w:vAlign w:val="center"/>
          </w:tcPr>
          <w:p w14:paraId="0D09D8A6">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color w:val="000000"/>
                <w:szCs w:val="21"/>
              </w:rPr>
            </w:pPr>
            <w:r>
              <w:rPr>
                <w:rFonts w:hint="eastAsia" w:ascii="宋体" w:hAnsi="宋体"/>
                <w:color w:val="000000"/>
                <w:szCs w:val="21"/>
              </w:rPr>
              <w:t>解除劳动合同，办理辞职、辞退手续。</w:t>
            </w:r>
          </w:p>
        </w:tc>
      </w:tr>
      <w:tr w14:paraId="0A66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817" w:type="dxa"/>
            <w:vMerge w:val="continue"/>
            <w:noWrap w:val="0"/>
            <w:vAlign w:val="center"/>
          </w:tcPr>
          <w:p w14:paraId="4F686425">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ascii="宋体" w:hAnsi="宋体"/>
                <w:color w:val="000000"/>
                <w:szCs w:val="21"/>
              </w:rPr>
            </w:pPr>
          </w:p>
        </w:tc>
        <w:tc>
          <w:tcPr>
            <w:tcW w:w="1523" w:type="dxa"/>
            <w:vMerge w:val="continue"/>
            <w:noWrap w:val="0"/>
            <w:vAlign w:val="center"/>
          </w:tcPr>
          <w:p w14:paraId="17C14A12">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ascii="宋体" w:hAnsi="宋体"/>
                <w:color w:val="000000"/>
                <w:szCs w:val="21"/>
              </w:rPr>
            </w:pPr>
          </w:p>
        </w:tc>
        <w:tc>
          <w:tcPr>
            <w:tcW w:w="6557" w:type="dxa"/>
            <w:noWrap w:val="0"/>
            <w:vAlign w:val="center"/>
          </w:tcPr>
          <w:p w14:paraId="37C44168">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color w:val="000000"/>
                <w:szCs w:val="21"/>
              </w:rPr>
            </w:pPr>
            <w:r>
              <w:rPr>
                <w:rFonts w:hint="eastAsia" w:ascii="宋体" w:hAnsi="宋体"/>
                <w:color w:val="000000"/>
                <w:szCs w:val="21"/>
              </w:rPr>
              <w:t>员工关系转移、劳动关系变更、用工主体变更</w:t>
            </w:r>
            <w:r>
              <w:rPr>
                <w:rFonts w:hint="eastAsia" w:ascii="宋体" w:hAnsi="宋体"/>
                <w:color w:val="000000"/>
                <w:szCs w:val="21"/>
                <w:lang w:eastAsia="zh-CN"/>
              </w:rPr>
              <w:t>（无条件接收原第三方人力资源服务公司派遣至</w:t>
            </w:r>
            <w:r>
              <w:rPr>
                <w:rFonts w:hint="eastAsia" w:ascii="宋体" w:hAnsi="宋体"/>
                <w:color w:val="000000"/>
                <w:szCs w:val="21"/>
                <w:lang w:val="en-US" w:eastAsia="zh-CN"/>
              </w:rPr>
              <w:t>医院</w:t>
            </w:r>
            <w:r>
              <w:rPr>
                <w:rFonts w:hint="eastAsia" w:ascii="宋体" w:hAnsi="宋体"/>
                <w:color w:val="000000"/>
                <w:szCs w:val="21"/>
                <w:lang w:eastAsia="zh-CN"/>
              </w:rPr>
              <w:t>工作的派遣员工）</w:t>
            </w:r>
            <w:r>
              <w:rPr>
                <w:rFonts w:hint="eastAsia" w:ascii="宋体" w:hAnsi="宋体"/>
                <w:color w:val="000000"/>
                <w:szCs w:val="21"/>
              </w:rPr>
              <w:t>。</w:t>
            </w:r>
          </w:p>
        </w:tc>
      </w:tr>
      <w:tr w14:paraId="761C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817" w:type="dxa"/>
            <w:vMerge w:val="restart"/>
            <w:noWrap w:val="0"/>
            <w:vAlign w:val="center"/>
          </w:tcPr>
          <w:p w14:paraId="028CFB0A">
            <w:pPr>
              <w:keepNext w:val="0"/>
              <w:keepLines w:val="0"/>
              <w:pageBreakBefore w:val="0"/>
              <w:widowControl/>
              <w:kinsoku/>
              <w:wordWrap/>
              <w:overflowPunct/>
              <w:topLinePunct w:val="0"/>
              <w:autoSpaceDE/>
              <w:autoSpaceDN/>
              <w:bidi w:val="0"/>
              <w:adjustRightInd/>
              <w:snapToGrid/>
              <w:spacing w:beforeAutospacing="0" w:afterAutospacing="0" w:line="460" w:lineRule="exact"/>
              <w:ind w:left="420" w:hanging="420" w:hangingChars="200"/>
              <w:jc w:val="center"/>
              <w:textAlignment w:val="auto"/>
              <w:rPr>
                <w:rFonts w:ascii="宋体" w:hAnsi="宋体"/>
                <w:color w:val="000000"/>
                <w:szCs w:val="21"/>
              </w:rPr>
            </w:pPr>
            <w:r>
              <w:rPr>
                <w:rFonts w:hint="eastAsia" w:ascii="宋体" w:hAnsi="宋体"/>
                <w:color w:val="000000"/>
                <w:szCs w:val="21"/>
              </w:rPr>
              <w:t>2</w:t>
            </w:r>
          </w:p>
        </w:tc>
        <w:tc>
          <w:tcPr>
            <w:tcW w:w="1523" w:type="dxa"/>
            <w:vMerge w:val="restart"/>
            <w:noWrap w:val="0"/>
            <w:vAlign w:val="center"/>
          </w:tcPr>
          <w:p w14:paraId="7F74F717">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ascii="宋体" w:hAnsi="宋体"/>
                <w:color w:val="000000"/>
                <w:szCs w:val="21"/>
              </w:rPr>
            </w:pPr>
            <w:r>
              <w:rPr>
                <w:rFonts w:hint="eastAsia" w:ascii="宋体" w:hAnsi="宋体"/>
                <w:color w:val="000000"/>
                <w:szCs w:val="21"/>
              </w:rPr>
              <w:t>人事管理</w:t>
            </w:r>
          </w:p>
        </w:tc>
        <w:tc>
          <w:tcPr>
            <w:tcW w:w="6557" w:type="dxa"/>
            <w:noWrap w:val="0"/>
            <w:vAlign w:val="center"/>
          </w:tcPr>
          <w:p w14:paraId="37221950">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ascii="宋体" w:hAnsi="宋体"/>
                <w:color w:val="000000"/>
                <w:szCs w:val="21"/>
              </w:rPr>
            </w:pPr>
            <w:r>
              <w:rPr>
                <w:rFonts w:hint="eastAsia" w:ascii="宋体" w:hAnsi="宋体"/>
                <w:color w:val="000000"/>
                <w:szCs w:val="21"/>
              </w:rPr>
              <w:t>协助确定入职人员相关身份；</w:t>
            </w:r>
          </w:p>
        </w:tc>
      </w:tr>
      <w:tr w14:paraId="6DC1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817" w:type="dxa"/>
            <w:vMerge w:val="continue"/>
            <w:noWrap w:val="0"/>
            <w:vAlign w:val="center"/>
          </w:tcPr>
          <w:p w14:paraId="15E20D85">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210" w:firstLineChars="100"/>
              <w:jc w:val="center"/>
              <w:textAlignment w:val="auto"/>
              <w:rPr>
                <w:rFonts w:ascii="宋体" w:hAnsi="宋体"/>
                <w:color w:val="000000"/>
                <w:szCs w:val="21"/>
              </w:rPr>
            </w:pPr>
          </w:p>
        </w:tc>
        <w:tc>
          <w:tcPr>
            <w:tcW w:w="1523" w:type="dxa"/>
            <w:vMerge w:val="continue"/>
            <w:noWrap w:val="0"/>
            <w:vAlign w:val="center"/>
          </w:tcPr>
          <w:p w14:paraId="2B0F1C2E">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ascii="宋体" w:hAnsi="宋体"/>
                <w:color w:val="000000"/>
                <w:szCs w:val="21"/>
              </w:rPr>
            </w:pPr>
          </w:p>
        </w:tc>
        <w:tc>
          <w:tcPr>
            <w:tcW w:w="6557" w:type="dxa"/>
            <w:noWrap w:val="0"/>
            <w:vAlign w:val="center"/>
          </w:tcPr>
          <w:p w14:paraId="771D364D">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ascii="宋体" w:hAnsi="宋体"/>
                <w:color w:val="000000"/>
                <w:szCs w:val="21"/>
              </w:rPr>
            </w:pPr>
            <w:r>
              <w:rPr>
                <w:rFonts w:hint="eastAsia" w:ascii="宋体" w:hAnsi="宋体"/>
                <w:color w:val="000000"/>
                <w:szCs w:val="21"/>
              </w:rPr>
              <w:t>人事关系、协助办理档案调入</w:t>
            </w:r>
            <w:r>
              <w:rPr>
                <w:rFonts w:hint="eastAsia" w:ascii="宋体" w:hAnsi="宋体"/>
                <w:color w:val="000000"/>
                <w:szCs w:val="21"/>
                <w:lang w:eastAsia="zh-CN"/>
              </w:rPr>
              <w:t>（</w:t>
            </w:r>
            <w:r>
              <w:rPr>
                <w:rFonts w:hint="eastAsia" w:ascii="宋体" w:hAnsi="宋体"/>
                <w:color w:val="000000"/>
                <w:szCs w:val="21"/>
              </w:rPr>
              <w:t>外地、转业、复员、应届大中专生</w:t>
            </w:r>
            <w:r>
              <w:rPr>
                <w:rFonts w:hint="eastAsia" w:ascii="宋体" w:hAnsi="宋体"/>
                <w:color w:val="000000"/>
                <w:szCs w:val="21"/>
                <w:lang w:eastAsia="zh-CN"/>
              </w:rPr>
              <w:t>）</w:t>
            </w:r>
            <w:r>
              <w:rPr>
                <w:rFonts w:hint="eastAsia" w:ascii="宋体" w:hAnsi="宋体"/>
                <w:color w:val="000000"/>
                <w:szCs w:val="21"/>
              </w:rPr>
              <w:t>。</w:t>
            </w:r>
          </w:p>
        </w:tc>
      </w:tr>
      <w:tr w14:paraId="53EA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817" w:type="dxa"/>
            <w:vMerge w:val="continue"/>
            <w:noWrap w:val="0"/>
            <w:vAlign w:val="center"/>
          </w:tcPr>
          <w:p w14:paraId="7134D16E">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210" w:firstLineChars="100"/>
              <w:jc w:val="center"/>
              <w:textAlignment w:val="auto"/>
              <w:rPr>
                <w:rFonts w:ascii="宋体" w:hAnsi="宋体"/>
                <w:color w:val="000000"/>
                <w:szCs w:val="21"/>
              </w:rPr>
            </w:pPr>
          </w:p>
        </w:tc>
        <w:tc>
          <w:tcPr>
            <w:tcW w:w="1523" w:type="dxa"/>
            <w:vMerge w:val="continue"/>
            <w:noWrap w:val="0"/>
            <w:vAlign w:val="center"/>
          </w:tcPr>
          <w:p w14:paraId="17420F79">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ascii="宋体" w:hAnsi="宋体"/>
                <w:color w:val="000000"/>
                <w:szCs w:val="21"/>
              </w:rPr>
            </w:pPr>
          </w:p>
        </w:tc>
        <w:tc>
          <w:tcPr>
            <w:tcW w:w="6557" w:type="dxa"/>
            <w:noWrap w:val="0"/>
            <w:vAlign w:val="center"/>
          </w:tcPr>
          <w:p w14:paraId="7CEACD1F">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ascii="宋体" w:hAnsi="宋体"/>
                <w:color w:val="000000"/>
                <w:szCs w:val="21"/>
              </w:rPr>
            </w:pPr>
            <w:r>
              <w:rPr>
                <w:rFonts w:hint="eastAsia" w:ascii="宋体" w:hAnsi="宋体"/>
                <w:color w:val="000000"/>
                <w:szCs w:val="21"/>
              </w:rPr>
              <w:t>协助办理相关政审</w:t>
            </w:r>
            <w:r>
              <w:rPr>
                <w:rFonts w:hint="eastAsia" w:ascii="宋体" w:hAnsi="宋体"/>
                <w:color w:val="000000"/>
                <w:szCs w:val="21"/>
                <w:lang w:eastAsia="zh-CN"/>
              </w:rPr>
              <w:t>（</w:t>
            </w:r>
            <w:r>
              <w:rPr>
                <w:rFonts w:hint="eastAsia" w:ascii="宋体" w:hAnsi="宋体"/>
                <w:color w:val="000000"/>
                <w:szCs w:val="21"/>
              </w:rPr>
              <w:t>出国、职称评定、资格报考、工作表现鉴定</w:t>
            </w:r>
            <w:r>
              <w:rPr>
                <w:rFonts w:hint="eastAsia" w:ascii="宋体" w:hAnsi="宋体"/>
                <w:color w:val="000000"/>
                <w:szCs w:val="21"/>
                <w:lang w:eastAsia="zh-CN"/>
              </w:rPr>
              <w:t>）</w:t>
            </w:r>
            <w:r>
              <w:rPr>
                <w:rFonts w:hint="eastAsia" w:ascii="宋体" w:hAnsi="宋体"/>
                <w:color w:val="000000"/>
                <w:szCs w:val="21"/>
              </w:rPr>
              <w:t>。</w:t>
            </w:r>
          </w:p>
        </w:tc>
      </w:tr>
      <w:tr w14:paraId="484D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817" w:type="dxa"/>
            <w:vMerge w:val="restart"/>
            <w:noWrap w:val="0"/>
            <w:vAlign w:val="center"/>
          </w:tcPr>
          <w:p w14:paraId="52C22996">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210" w:firstLineChars="100"/>
              <w:jc w:val="center"/>
              <w:textAlignment w:val="auto"/>
              <w:rPr>
                <w:rFonts w:ascii="宋体" w:hAnsi="宋体"/>
                <w:color w:val="000000"/>
                <w:szCs w:val="21"/>
              </w:rPr>
            </w:pPr>
            <w:r>
              <w:rPr>
                <w:rFonts w:hint="eastAsia" w:ascii="宋体" w:hAnsi="宋体"/>
                <w:color w:val="000000"/>
                <w:szCs w:val="21"/>
              </w:rPr>
              <w:t>3</w:t>
            </w:r>
          </w:p>
        </w:tc>
        <w:tc>
          <w:tcPr>
            <w:tcW w:w="1523" w:type="dxa"/>
            <w:vMerge w:val="restart"/>
            <w:noWrap w:val="0"/>
            <w:vAlign w:val="center"/>
          </w:tcPr>
          <w:p w14:paraId="27706DC4">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ascii="宋体" w:hAnsi="宋体"/>
                <w:color w:val="000000"/>
                <w:szCs w:val="21"/>
              </w:rPr>
            </w:pPr>
            <w:r>
              <w:rPr>
                <w:rFonts w:hint="eastAsia" w:ascii="宋体" w:hAnsi="宋体"/>
                <w:color w:val="000000"/>
                <w:szCs w:val="21"/>
              </w:rPr>
              <w:t>薪酬及社会保险、住房公积金管理</w:t>
            </w:r>
          </w:p>
        </w:tc>
        <w:tc>
          <w:tcPr>
            <w:tcW w:w="6557" w:type="dxa"/>
            <w:noWrap w:val="0"/>
            <w:vAlign w:val="center"/>
          </w:tcPr>
          <w:p w14:paraId="462A6230">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color w:val="000000"/>
                <w:szCs w:val="21"/>
              </w:rPr>
            </w:pPr>
            <w:r>
              <w:rPr>
                <w:rFonts w:hint="eastAsia" w:ascii="宋体" w:hAnsi="宋体"/>
                <w:color w:val="000000"/>
                <w:szCs w:val="21"/>
              </w:rPr>
              <w:t>人员工资发放、为员工提供工资明细查询、代扣代缴个人所得税。</w:t>
            </w:r>
          </w:p>
        </w:tc>
      </w:tr>
      <w:tr w14:paraId="7267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817" w:type="dxa"/>
            <w:vMerge w:val="continue"/>
            <w:noWrap w:val="0"/>
            <w:vAlign w:val="center"/>
          </w:tcPr>
          <w:p w14:paraId="181E9166">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210" w:firstLineChars="100"/>
              <w:jc w:val="center"/>
              <w:textAlignment w:val="auto"/>
              <w:rPr>
                <w:rFonts w:hint="eastAsia" w:ascii="宋体" w:hAnsi="宋体"/>
                <w:color w:val="000000"/>
                <w:szCs w:val="21"/>
              </w:rPr>
            </w:pPr>
          </w:p>
        </w:tc>
        <w:tc>
          <w:tcPr>
            <w:tcW w:w="1523" w:type="dxa"/>
            <w:vMerge w:val="continue"/>
            <w:tcBorders>
              <w:bottom w:val="single" w:color="auto" w:sz="4" w:space="0"/>
            </w:tcBorders>
            <w:noWrap w:val="0"/>
            <w:vAlign w:val="center"/>
          </w:tcPr>
          <w:p w14:paraId="5843D15B">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hint="eastAsia" w:ascii="宋体" w:hAnsi="宋体"/>
                <w:color w:val="000000"/>
                <w:szCs w:val="21"/>
              </w:rPr>
            </w:pPr>
          </w:p>
        </w:tc>
        <w:tc>
          <w:tcPr>
            <w:tcW w:w="6557" w:type="dxa"/>
            <w:tcBorders>
              <w:bottom w:val="single" w:color="auto" w:sz="4" w:space="0"/>
            </w:tcBorders>
            <w:noWrap w:val="0"/>
            <w:vAlign w:val="center"/>
          </w:tcPr>
          <w:p w14:paraId="773A8351">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color w:val="000000"/>
                <w:szCs w:val="21"/>
              </w:rPr>
            </w:pPr>
            <w:r>
              <w:rPr>
                <w:rFonts w:hint="eastAsia" w:ascii="宋体" w:hAnsi="宋体"/>
                <w:color w:val="000000"/>
                <w:szCs w:val="21"/>
              </w:rPr>
              <w:t>为员工开设社会保险账户、住房公积金账户；办理员工养老、失业、工伤、医疗、生育五险的缴费；办理参保人员增减和人员信息变更业务。</w:t>
            </w:r>
          </w:p>
        </w:tc>
      </w:tr>
      <w:tr w14:paraId="67E9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817" w:type="dxa"/>
            <w:tcBorders>
              <w:right w:val="single" w:color="auto" w:sz="4" w:space="0"/>
            </w:tcBorders>
            <w:noWrap w:val="0"/>
            <w:vAlign w:val="center"/>
          </w:tcPr>
          <w:p w14:paraId="18C5F0B7">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210" w:firstLineChars="100"/>
              <w:jc w:val="center"/>
              <w:textAlignment w:val="auto"/>
              <w:rPr>
                <w:rFonts w:ascii="宋体" w:hAnsi="宋体"/>
                <w:color w:val="000000"/>
                <w:szCs w:val="21"/>
              </w:rPr>
            </w:pPr>
            <w:r>
              <w:rPr>
                <w:rFonts w:hint="eastAsia" w:ascii="宋体" w:hAnsi="宋体"/>
                <w:color w:val="000000"/>
                <w:szCs w:val="21"/>
              </w:rPr>
              <w:t>4</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129F64DB">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ascii="宋体" w:hAnsi="宋体"/>
                <w:color w:val="000000"/>
                <w:szCs w:val="21"/>
              </w:rPr>
            </w:pPr>
            <w:r>
              <w:rPr>
                <w:rFonts w:hint="eastAsia" w:ascii="宋体" w:hAnsi="宋体"/>
                <w:color w:val="000000"/>
                <w:szCs w:val="21"/>
              </w:rPr>
              <w:t>员工保障</w:t>
            </w:r>
          </w:p>
        </w:tc>
        <w:tc>
          <w:tcPr>
            <w:tcW w:w="6557" w:type="dxa"/>
            <w:tcBorders>
              <w:top w:val="single" w:color="auto" w:sz="4" w:space="0"/>
              <w:left w:val="single" w:color="auto" w:sz="4" w:space="0"/>
              <w:bottom w:val="single" w:color="auto" w:sz="4" w:space="0"/>
              <w:right w:val="single" w:color="auto" w:sz="4" w:space="0"/>
            </w:tcBorders>
            <w:noWrap w:val="0"/>
            <w:vAlign w:val="center"/>
          </w:tcPr>
          <w:p w14:paraId="614BEA0A">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color w:val="000000"/>
                <w:szCs w:val="21"/>
              </w:rPr>
            </w:pPr>
            <w:r>
              <w:rPr>
                <w:rFonts w:hint="eastAsia" w:ascii="宋体" w:hAnsi="宋体"/>
                <w:color w:val="000000"/>
                <w:szCs w:val="21"/>
              </w:rPr>
              <w:t>根据</w:t>
            </w:r>
            <w:r>
              <w:rPr>
                <w:rFonts w:hint="eastAsia" w:ascii="宋体" w:hAnsi="宋体"/>
                <w:color w:val="000000"/>
                <w:szCs w:val="21"/>
                <w:lang w:eastAsia="zh-CN"/>
              </w:rPr>
              <w:t>《工伤保险条例》</w:t>
            </w:r>
            <w:r>
              <w:rPr>
                <w:rFonts w:hint="eastAsia" w:ascii="宋体" w:hAnsi="宋体"/>
                <w:color w:val="000000"/>
                <w:szCs w:val="21"/>
              </w:rPr>
              <w:t>办理工伤认定相关手续及工伤保险理赔手续。</w:t>
            </w:r>
          </w:p>
        </w:tc>
      </w:tr>
      <w:tr w14:paraId="38E3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817" w:type="dxa"/>
            <w:tcBorders>
              <w:right w:val="single" w:color="auto" w:sz="4" w:space="0"/>
            </w:tcBorders>
            <w:noWrap w:val="0"/>
            <w:vAlign w:val="center"/>
          </w:tcPr>
          <w:p w14:paraId="5200E1DF">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210" w:firstLineChars="100"/>
              <w:jc w:val="center"/>
              <w:textAlignment w:val="auto"/>
              <w:rPr>
                <w:rFonts w:ascii="宋体" w:hAnsi="宋体"/>
                <w:color w:val="000000"/>
                <w:szCs w:val="21"/>
              </w:rPr>
            </w:pPr>
            <w:r>
              <w:rPr>
                <w:rFonts w:hint="eastAsia" w:ascii="宋体" w:hAnsi="宋体"/>
                <w:color w:val="000000"/>
                <w:szCs w:val="21"/>
              </w:rPr>
              <w:t>5</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54A6E3A1">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ascii="宋体" w:hAnsi="宋体"/>
                <w:color w:val="000000"/>
                <w:szCs w:val="21"/>
              </w:rPr>
            </w:pPr>
            <w:r>
              <w:rPr>
                <w:rFonts w:hint="eastAsia" w:ascii="宋体" w:hAnsi="宋体"/>
                <w:color w:val="000000"/>
                <w:szCs w:val="21"/>
              </w:rPr>
              <w:t>员工服务</w:t>
            </w:r>
          </w:p>
        </w:tc>
        <w:tc>
          <w:tcPr>
            <w:tcW w:w="6557" w:type="dxa"/>
            <w:tcBorders>
              <w:top w:val="single" w:color="auto" w:sz="4" w:space="0"/>
              <w:left w:val="single" w:color="auto" w:sz="4" w:space="0"/>
              <w:bottom w:val="single" w:color="auto" w:sz="4" w:space="0"/>
              <w:right w:val="single" w:color="auto" w:sz="4" w:space="0"/>
            </w:tcBorders>
            <w:noWrap w:val="0"/>
            <w:vAlign w:val="center"/>
          </w:tcPr>
          <w:p w14:paraId="5C0CF038">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color w:val="000000"/>
                <w:szCs w:val="21"/>
              </w:rPr>
            </w:pPr>
            <w:r>
              <w:rPr>
                <w:rFonts w:hint="eastAsia" w:ascii="宋体" w:hAnsi="宋体"/>
                <w:color w:val="000000"/>
                <w:szCs w:val="21"/>
              </w:rPr>
              <w:t>为员工开具在职证明、收入证明等各种证明手续；协助员工申请符合条件的人才补贴。</w:t>
            </w:r>
          </w:p>
        </w:tc>
      </w:tr>
      <w:tr w14:paraId="6BEA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right w:val="single" w:color="auto" w:sz="4" w:space="0"/>
            </w:tcBorders>
            <w:noWrap w:val="0"/>
            <w:vAlign w:val="center"/>
          </w:tcPr>
          <w:p w14:paraId="4254E82F">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210" w:firstLineChars="100"/>
              <w:jc w:val="center"/>
              <w:textAlignment w:val="auto"/>
              <w:rPr>
                <w:rFonts w:hint="eastAsia" w:ascii="宋体" w:hAnsi="宋体"/>
                <w:color w:val="000000"/>
                <w:szCs w:val="21"/>
              </w:rPr>
            </w:pPr>
            <w:r>
              <w:rPr>
                <w:rFonts w:hint="eastAsia" w:ascii="宋体" w:hAnsi="宋体"/>
                <w:color w:val="000000"/>
                <w:szCs w:val="21"/>
              </w:rPr>
              <w:t>6</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3C28E3CD">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hint="eastAsia" w:ascii="宋体" w:hAnsi="宋体"/>
                <w:color w:val="000000"/>
                <w:szCs w:val="21"/>
              </w:rPr>
            </w:pPr>
            <w:r>
              <w:rPr>
                <w:rFonts w:hint="eastAsia" w:ascii="宋体" w:hAnsi="宋体"/>
                <w:color w:val="000000"/>
                <w:szCs w:val="21"/>
              </w:rPr>
              <w:t>派遣风险、政策解答</w:t>
            </w:r>
          </w:p>
        </w:tc>
        <w:tc>
          <w:tcPr>
            <w:tcW w:w="6557" w:type="dxa"/>
            <w:tcBorders>
              <w:top w:val="single" w:color="auto" w:sz="4" w:space="0"/>
              <w:left w:val="single" w:color="auto" w:sz="4" w:space="0"/>
              <w:bottom w:val="single" w:color="auto" w:sz="4" w:space="0"/>
              <w:right w:val="single" w:color="auto" w:sz="4" w:space="0"/>
            </w:tcBorders>
            <w:noWrap w:val="0"/>
            <w:vAlign w:val="center"/>
          </w:tcPr>
          <w:p w14:paraId="22C420DC">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color w:val="000000"/>
                <w:szCs w:val="21"/>
              </w:rPr>
            </w:pPr>
            <w:r>
              <w:rPr>
                <w:rFonts w:hint="eastAsia" w:ascii="宋体" w:hAnsi="宋体"/>
                <w:color w:val="000000"/>
                <w:szCs w:val="21"/>
              </w:rPr>
              <w:t>协商解决派遣劳务派遣人员各种意外及被解雇的风险；讲解国家、广东省、深圳经济特区人力资源和社会保障、外事政策、法规，解答劳务派遣人员法律问题。</w:t>
            </w:r>
          </w:p>
        </w:tc>
      </w:tr>
      <w:tr w14:paraId="48B4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right w:val="single" w:color="auto" w:sz="4" w:space="0"/>
            </w:tcBorders>
            <w:noWrap w:val="0"/>
            <w:vAlign w:val="center"/>
          </w:tcPr>
          <w:p w14:paraId="10CE9230">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210" w:firstLineChars="100"/>
              <w:jc w:val="center"/>
              <w:textAlignment w:val="auto"/>
              <w:rPr>
                <w:rFonts w:hint="eastAsia" w:ascii="宋体" w:hAnsi="宋体"/>
                <w:color w:val="000000"/>
                <w:szCs w:val="21"/>
              </w:rPr>
            </w:pPr>
            <w:r>
              <w:rPr>
                <w:rFonts w:hint="eastAsia" w:ascii="宋体" w:hAnsi="宋体"/>
                <w:color w:val="000000"/>
                <w:szCs w:val="21"/>
              </w:rPr>
              <w:t>7</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006F4300">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hint="eastAsia" w:ascii="宋体" w:hAnsi="宋体"/>
                <w:color w:val="000000"/>
                <w:szCs w:val="21"/>
              </w:rPr>
            </w:pPr>
            <w:r>
              <w:rPr>
                <w:rFonts w:hint="eastAsia" w:ascii="宋体" w:hAnsi="宋体"/>
                <w:color w:val="000000"/>
                <w:szCs w:val="21"/>
              </w:rPr>
              <w:t>人才</w:t>
            </w:r>
            <w:r>
              <w:rPr>
                <w:rFonts w:hint="eastAsia"/>
                <w:color w:val="000000"/>
                <w:szCs w:val="21"/>
                <w:lang w:val="en-US" w:eastAsia="zh-CN"/>
              </w:rPr>
              <w:t>招聘、</w:t>
            </w:r>
            <w:r>
              <w:rPr>
                <w:rFonts w:hint="eastAsia" w:ascii="宋体" w:hAnsi="宋体"/>
                <w:color w:val="000000"/>
                <w:szCs w:val="21"/>
              </w:rPr>
              <w:t>引进</w:t>
            </w:r>
          </w:p>
        </w:tc>
        <w:tc>
          <w:tcPr>
            <w:tcW w:w="6557" w:type="dxa"/>
            <w:tcBorders>
              <w:top w:val="single" w:color="auto" w:sz="4" w:space="0"/>
              <w:left w:val="single" w:color="auto" w:sz="4" w:space="0"/>
              <w:bottom w:val="single" w:color="auto" w:sz="4" w:space="0"/>
              <w:right w:val="single" w:color="auto" w:sz="4" w:space="0"/>
            </w:tcBorders>
            <w:noWrap w:val="0"/>
            <w:vAlign w:val="center"/>
          </w:tcPr>
          <w:p w14:paraId="48AA9379">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color w:val="000000"/>
                <w:szCs w:val="21"/>
              </w:rPr>
            </w:pPr>
            <w:r>
              <w:rPr>
                <w:rFonts w:hint="eastAsia" w:ascii="宋体" w:hAnsi="宋体"/>
                <w:color w:val="000000"/>
                <w:szCs w:val="21"/>
              </w:rPr>
              <w:t>为客户推荐、输送人才。协助办理干部、工人调动，积分入户；协助办理归国留学人员人才证；协助办理劳务派遣人员转深户手续。</w:t>
            </w:r>
          </w:p>
        </w:tc>
      </w:tr>
      <w:tr w14:paraId="176C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right w:val="single" w:color="auto" w:sz="4" w:space="0"/>
            </w:tcBorders>
            <w:noWrap w:val="0"/>
            <w:vAlign w:val="center"/>
          </w:tcPr>
          <w:p w14:paraId="6E795EA8">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210" w:firstLineChars="100"/>
              <w:jc w:val="center"/>
              <w:textAlignment w:val="auto"/>
              <w:rPr>
                <w:rFonts w:hint="eastAsia" w:ascii="宋体" w:hAnsi="宋体"/>
                <w:color w:val="000000"/>
                <w:szCs w:val="21"/>
              </w:rPr>
            </w:pPr>
            <w:r>
              <w:rPr>
                <w:rFonts w:hint="eastAsia" w:ascii="宋体" w:hAnsi="宋体"/>
                <w:color w:val="000000"/>
                <w:szCs w:val="21"/>
              </w:rPr>
              <w:t>8</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E338DDD">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hint="eastAsia" w:ascii="宋体" w:hAnsi="宋体"/>
                <w:color w:val="000000"/>
                <w:szCs w:val="21"/>
              </w:rPr>
            </w:pPr>
            <w:r>
              <w:rPr>
                <w:rFonts w:hint="eastAsia" w:ascii="宋体" w:hAnsi="宋体"/>
                <w:color w:val="000000"/>
                <w:szCs w:val="21"/>
              </w:rPr>
              <w:t>入职指导、教育培训</w:t>
            </w:r>
          </w:p>
        </w:tc>
        <w:tc>
          <w:tcPr>
            <w:tcW w:w="6557" w:type="dxa"/>
            <w:tcBorders>
              <w:top w:val="single" w:color="auto" w:sz="4" w:space="0"/>
              <w:left w:val="single" w:color="auto" w:sz="4" w:space="0"/>
              <w:bottom w:val="single" w:color="auto" w:sz="4" w:space="0"/>
              <w:right w:val="single" w:color="auto" w:sz="4" w:space="0"/>
            </w:tcBorders>
            <w:noWrap w:val="0"/>
            <w:vAlign w:val="center"/>
          </w:tcPr>
          <w:p w14:paraId="367A3884">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color w:val="000000"/>
                <w:szCs w:val="21"/>
              </w:rPr>
            </w:pPr>
            <w:r>
              <w:rPr>
                <w:rFonts w:hint="eastAsia" w:ascii="宋体" w:hAnsi="宋体"/>
                <w:color w:val="000000"/>
                <w:szCs w:val="21"/>
              </w:rPr>
              <w:t>组织新劳务派遣人员进行人事、劳动政策的讲解和培训；劳务派遣人员职业道德、职场规范、职业技能、交流与沟通、心理健康等岗前、岗位培训教育。</w:t>
            </w:r>
          </w:p>
        </w:tc>
      </w:tr>
      <w:tr w14:paraId="796F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right w:val="single" w:color="auto" w:sz="4" w:space="0"/>
            </w:tcBorders>
            <w:noWrap w:val="0"/>
            <w:vAlign w:val="center"/>
          </w:tcPr>
          <w:p w14:paraId="3F1FF001">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210" w:firstLineChars="100"/>
              <w:jc w:val="center"/>
              <w:textAlignment w:val="auto"/>
              <w:rPr>
                <w:rFonts w:hint="eastAsia" w:ascii="宋体" w:hAnsi="宋体"/>
                <w:color w:val="000000"/>
                <w:szCs w:val="21"/>
              </w:rPr>
            </w:pPr>
            <w:r>
              <w:rPr>
                <w:rFonts w:hint="eastAsia" w:ascii="宋体" w:hAnsi="宋体"/>
                <w:color w:val="000000"/>
                <w:szCs w:val="21"/>
              </w:rPr>
              <w:t>9</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DFCEA26">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hint="eastAsia" w:ascii="宋体" w:hAnsi="宋体"/>
                <w:color w:val="000000"/>
                <w:szCs w:val="21"/>
              </w:rPr>
            </w:pPr>
            <w:r>
              <w:rPr>
                <w:rFonts w:hint="eastAsia" w:ascii="宋体" w:hAnsi="宋体"/>
                <w:color w:val="000000"/>
                <w:szCs w:val="21"/>
              </w:rPr>
              <w:t>退休办理</w:t>
            </w:r>
          </w:p>
        </w:tc>
        <w:tc>
          <w:tcPr>
            <w:tcW w:w="6557" w:type="dxa"/>
            <w:tcBorders>
              <w:top w:val="single" w:color="auto" w:sz="4" w:space="0"/>
              <w:left w:val="single" w:color="auto" w:sz="4" w:space="0"/>
              <w:bottom w:val="single" w:color="auto" w:sz="4" w:space="0"/>
              <w:right w:val="single" w:color="auto" w:sz="4" w:space="0"/>
            </w:tcBorders>
            <w:noWrap w:val="0"/>
            <w:vAlign w:val="center"/>
          </w:tcPr>
          <w:p w14:paraId="7AD3C95D">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color w:val="000000"/>
                <w:szCs w:val="21"/>
              </w:rPr>
            </w:pPr>
            <w:r>
              <w:rPr>
                <w:rFonts w:hint="eastAsia" w:ascii="宋体" w:hAnsi="宋体"/>
                <w:color w:val="000000"/>
                <w:szCs w:val="21"/>
              </w:rPr>
              <w:t>协助办理劳务派遣人员（符合深圳市领取养老保险待遇条件）退休手续，办理劳动关系终止手续。</w:t>
            </w:r>
          </w:p>
        </w:tc>
      </w:tr>
    </w:tbl>
    <w:p w14:paraId="58AEBE25">
      <w:pPr>
        <w:numPr>
          <w:ilvl w:val="0"/>
          <w:numId w:val="0"/>
        </w:numPr>
        <w:ind w:leftChars="0"/>
        <w:jc w:val="left"/>
        <w:rPr>
          <w:rFonts w:hint="eastAsia" w:ascii="仿宋_GB2312" w:hAnsi="仿宋_GB2312" w:eastAsia="仿宋_GB2312" w:cs="仿宋_GB2312"/>
          <w:sz w:val="28"/>
          <w:szCs w:val="28"/>
        </w:rPr>
      </w:pPr>
    </w:p>
    <w:p w14:paraId="21230C9A">
      <w:pPr>
        <w:numPr>
          <w:ilvl w:val="0"/>
          <w:numId w:val="8"/>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商务要求：</w:t>
      </w:r>
    </w:p>
    <w:p w14:paraId="441FD888">
      <w:pPr>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货期/工期/服务期（天）</w:t>
      </w:r>
      <w:r>
        <w:rPr>
          <w:rFonts w:hint="eastAsia" w:ascii="仿宋_GB2312" w:hAnsi="仿宋_GB2312" w:eastAsia="仿宋_GB2312" w:cs="仿宋_GB2312"/>
          <w:sz w:val="28"/>
          <w:szCs w:val="28"/>
        </w:rPr>
        <w:t>：</w:t>
      </w:r>
    </w:p>
    <w:p w14:paraId="52B33637">
      <w:pPr>
        <w:numPr>
          <w:ilvl w:val="0"/>
          <w:numId w:val="0"/>
        </w:numPr>
        <w:ind w:leftChars="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a.</w:t>
      </w:r>
      <w:r>
        <w:rPr>
          <w:rFonts w:hint="default" w:ascii="仿宋_GB2312" w:hAnsi="仿宋_GB2312" w:eastAsia="仿宋_GB2312" w:cs="仿宋_GB2312"/>
          <w:sz w:val="28"/>
          <w:szCs w:val="28"/>
          <w:u w:val="single"/>
          <w:lang w:val="en-US" w:eastAsia="zh-CN"/>
        </w:rPr>
        <w:t>自合同签订或约定之日起1年</w:t>
      </w:r>
      <w:r>
        <w:rPr>
          <w:rFonts w:hint="eastAsia" w:ascii="仿宋_GB2312" w:hAnsi="仿宋_GB2312" w:eastAsia="仿宋_GB2312" w:cs="仿宋_GB2312"/>
          <w:sz w:val="28"/>
          <w:szCs w:val="28"/>
          <w:u w:val="single"/>
          <w:lang w:val="en-US" w:eastAsia="zh-CN"/>
        </w:rPr>
        <w:t>；</w:t>
      </w:r>
    </w:p>
    <w:p w14:paraId="573A5565">
      <w:pPr>
        <w:numPr>
          <w:ilvl w:val="0"/>
          <w:numId w:val="0"/>
        </w:numPr>
        <w:ind w:leftChars="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b.</w:t>
      </w:r>
      <w:r>
        <w:rPr>
          <w:rFonts w:hint="default" w:ascii="仿宋_GB2312" w:hAnsi="仿宋_GB2312" w:eastAsia="仿宋_GB2312" w:cs="仿宋_GB2312"/>
          <w:sz w:val="28"/>
          <w:szCs w:val="28"/>
          <w:u w:val="single"/>
          <w:lang w:val="en-US" w:eastAsia="zh-CN"/>
        </w:rPr>
        <w:t>本项目为长期服务类项目，采购人可根据项目需求和投标人的履约情况确定合同期限是否延长，但最长不超过三年，合同一年一签</w:t>
      </w:r>
      <w:r>
        <w:rPr>
          <w:rFonts w:hint="eastAsia" w:ascii="仿宋_GB2312" w:hAnsi="仿宋_GB2312" w:eastAsia="仿宋_GB2312" w:cs="仿宋_GB2312"/>
          <w:sz w:val="28"/>
          <w:szCs w:val="28"/>
          <w:u w:val="single"/>
          <w:lang w:val="en-US" w:eastAsia="zh-CN"/>
        </w:rPr>
        <w:t>。</w:t>
      </w:r>
    </w:p>
    <w:p w14:paraId="206B3360">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lang w:val="en-US" w:eastAsia="zh-CN"/>
        </w:rPr>
        <w:t>深圳市前海蛇口自贸区医院</w:t>
      </w:r>
      <w:r>
        <w:rPr>
          <w:rFonts w:hint="eastAsia" w:ascii="仿宋_GB2312" w:hAnsi="仿宋_GB2312" w:eastAsia="仿宋_GB2312" w:cs="仿宋_GB2312"/>
          <w:sz w:val="28"/>
          <w:szCs w:val="28"/>
        </w:rPr>
        <w:t>。</w:t>
      </w:r>
    </w:p>
    <w:p w14:paraId="4B9E9F39">
      <w:pPr>
        <w:numPr>
          <w:ilvl w:val="0"/>
          <w:numId w:val="0"/>
        </w:numPr>
        <w:ind w:leftChars="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付款进度和方式：</w:t>
      </w:r>
      <w:r>
        <w:rPr>
          <w:rFonts w:hint="eastAsia" w:ascii="仿宋_GB2312" w:hAnsi="仿宋_GB2312" w:eastAsia="仿宋_GB2312" w:cs="仿宋_GB2312"/>
          <w:sz w:val="28"/>
          <w:szCs w:val="28"/>
          <w:u w:val="single"/>
          <w:lang w:val="en-US" w:eastAsia="zh-CN"/>
        </w:rPr>
        <w:t>按照每月实际使用的派遣员工人数结算（如派遣员工工作不满一个月，派遣管理服务费按实际在职天数结算），</w:t>
      </w:r>
      <w:r>
        <w:rPr>
          <w:rFonts w:hint="default" w:ascii="仿宋_GB2312" w:hAnsi="仿宋_GB2312" w:eastAsia="仿宋_GB2312" w:cs="仿宋_GB2312"/>
          <w:sz w:val="28"/>
          <w:szCs w:val="28"/>
          <w:u w:val="single"/>
          <w:lang w:val="en-US" w:eastAsia="zh-CN"/>
        </w:rPr>
        <w:t>以转账方式付款</w:t>
      </w:r>
      <w:r>
        <w:rPr>
          <w:rFonts w:hint="eastAsia" w:ascii="仿宋_GB2312" w:hAnsi="仿宋_GB2312" w:eastAsia="仿宋_GB2312" w:cs="仿宋_GB2312"/>
          <w:sz w:val="28"/>
          <w:szCs w:val="28"/>
          <w:u w:val="single"/>
          <w:lang w:val="en-US" w:eastAsia="zh-CN"/>
        </w:rPr>
        <w:t xml:space="preserve"> 。</w:t>
      </w:r>
    </w:p>
    <w:p w14:paraId="085F02B1">
      <w:pPr>
        <w:adjustRightInd w:val="0"/>
        <w:snapToGrid w:val="0"/>
        <w:jc w:val="left"/>
        <w:rPr>
          <w:rFonts w:hint="eastAsia" w:ascii="仿宋_GB2312" w:hAnsi="仿宋_GB2312" w:eastAsia="仿宋_GB2312" w:cs="仿宋_GB2312"/>
          <w:i w:val="0"/>
          <w:iCs w:val="0"/>
          <w:color w:val="FF0000"/>
          <w:sz w:val="24"/>
          <w:szCs w:val="24"/>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0516430D"/>
    <w:multiLevelType w:val="singleLevel"/>
    <w:tmpl w:val="0516430D"/>
    <w:lvl w:ilvl="0" w:tentative="0">
      <w:start w:val="1"/>
      <w:numFmt w:val="chineseCounting"/>
      <w:suff w:val="nothing"/>
      <w:lvlText w:val="（%1）"/>
      <w:lvlJc w:val="left"/>
      <w:rPr>
        <w:rFonts w:hint="eastAsia"/>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9AA0F0"/>
    <w:multiLevelType w:val="singleLevel"/>
    <w:tmpl w:val="1B9AA0F0"/>
    <w:lvl w:ilvl="0" w:tentative="0">
      <w:start w:val="2"/>
      <w:numFmt w:val="decimal"/>
      <w:lvlText w:val="%1."/>
      <w:lvlJc w:val="left"/>
      <w:pPr>
        <w:tabs>
          <w:tab w:val="left" w:pos="312"/>
        </w:tabs>
      </w:pPr>
    </w:lvl>
  </w:abstractNum>
  <w:abstractNum w:abstractNumId="6">
    <w:nsid w:val="4F4D2419"/>
    <w:multiLevelType w:val="singleLevel"/>
    <w:tmpl w:val="4F4D2419"/>
    <w:lvl w:ilvl="0" w:tentative="0">
      <w:start w:val="1"/>
      <w:numFmt w:val="decimal"/>
      <w:lvlText w:val="(%1)"/>
      <w:lvlJc w:val="left"/>
      <w:pPr>
        <w:ind w:left="425" w:hanging="425"/>
      </w:pPr>
      <w:rPr>
        <w:rFonts w:hint="default"/>
      </w:rPr>
    </w:lvl>
  </w:abstractNum>
  <w:abstractNum w:abstractNumId="7">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7"/>
  </w:num>
  <w:num w:numId="3">
    <w:abstractNumId w:val="3"/>
  </w:num>
  <w:num w:numId="4">
    <w:abstractNumId w:val="0"/>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7429E"/>
    <w:rsid w:val="00B97AED"/>
    <w:rsid w:val="00C9106E"/>
    <w:rsid w:val="00F43941"/>
    <w:rsid w:val="0C6A7D1D"/>
    <w:rsid w:val="0D532C76"/>
    <w:rsid w:val="0D705975"/>
    <w:rsid w:val="0E9F3E09"/>
    <w:rsid w:val="11E626AA"/>
    <w:rsid w:val="169D3D23"/>
    <w:rsid w:val="16C91E48"/>
    <w:rsid w:val="1BDE43F2"/>
    <w:rsid w:val="1C4A5F2B"/>
    <w:rsid w:val="1D83370E"/>
    <w:rsid w:val="1FE8712A"/>
    <w:rsid w:val="2613129A"/>
    <w:rsid w:val="268A3AF4"/>
    <w:rsid w:val="27D55CE6"/>
    <w:rsid w:val="293E0BC6"/>
    <w:rsid w:val="2B033E75"/>
    <w:rsid w:val="2B7703DB"/>
    <w:rsid w:val="2C574478"/>
    <w:rsid w:val="2CBA4A07"/>
    <w:rsid w:val="2ED52D07"/>
    <w:rsid w:val="2FA25599"/>
    <w:rsid w:val="30890DB9"/>
    <w:rsid w:val="30D75275"/>
    <w:rsid w:val="312A0667"/>
    <w:rsid w:val="31BC3D81"/>
    <w:rsid w:val="345D1B1D"/>
    <w:rsid w:val="352F154F"/>
    <w:rsid w:val="35472BB0"/>
    <w:rsid w:val="386B2CF7"/>
    <w:rsid w:val="389804E8"/>
    <w:rsid w:val="39FE48C7"/>
    <w:rsid w:val="3B07350D"/>
    <w:rsid w:val="3BE455FD"/>
    <w:rsid w:val="3CEA6497"/>
    <w:rsid w:val="3E506BF3"/>
    <w:rsid w:val="3E562D95"/>
    <w:rsid w:val="3F786788"/>
    <w:rsid w:val="418F2299"/>
    <w:rsid w:val="424D7F48"/>
    <w:rsid w:val="458A0FC3"/>
    <w:rsid w:val="47946129"/>
    <w:rsid w:val="4BB153BE"/>
    <w:rsid w:val="4BD82902"/>
    <w:rsid w:val="4BE90D9B"/>
    <w:rsid w:val="4C4243A5"/>
    <w:rsid w:val="4D7C38E7"/>
    <w:rsid w:val="4F624D5E"/>
    <w:rsid w:val="539D45B7"/>
    <w:rsid w:val="55AC24D2"/>
    <w:rsid w:val="564B3E56"/>
    <w:rsid w:val="565961A1"/>
    <w:rsid w:val="5827444F"/>
    <w:rsid w:val="59127A5E"/>
    <w:rsid w:val="59266DFD"/>
    <w:rsid w:val="593E1D3C"/>
    <w:rsid w:val="5A5606F2"/>
    <w:rsid w:val="5C2E6E69"/>
    <w:rsid w:val="5C4E40FD"/>
    <w:rsid w:val="5E602469"/>
    <w:rsid w:val="5FF81C32"/>
    <w:rsid w:val="61D92C5E"/>
    <w:rsid w:val="63803269"/>
    <w:rsid w:val="68957D56"/>
    <w:rsid w:val="6C70102E"/>
    <w:rsid w:val="6D282CEC"/>
    <w:rsid w:val="6E032E12"/>
    <w:rsid w:val="6E0472B5"/>
    <w:rsid w:val="73A429A0"/>
    <w:rsid w:val="73D37118"/>
    <w:rsid w:val="74974D88"/>
    <w:rsid w:val="74B15375"/>
    <w:rsid w:val="790A14F7"/>
    <w:rsid w:val="7AE60D4F"/>
    <w:rsid w:val="7D376633"/>
    <w:rsid w:val="7F34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table" w:styleId="9">
    <w:name w:val="Table Grid"/>
    <w:basedOn w:val="8"/>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paragraph" w:styleId="14">
    <w:name w:val="List Paragraph"/>
    <w:basedOn w:val="1"/>
    <w:qFormat/>
    <w:uiPriority w:val="34"/>
    <w:pPr>
      <w:ind w:left="704" w:hanging="420"/>
    </w:pPr>
    <w:rPr>
      <w:rFonts w:ascii="Times New Roman" w:hAnsi="Times New Roman" w:eastAsia="黑体" w:cs="Times New Roman"/>
      <w:sz w:val="32"/>
      <w:szCs w:val="24"/>
    </w:rPr>
  </w:style>
  <w:style w:type="character" w:customStyle="1" w:styleId="15">
    <w:name w:val="标题 1 字符"/>
    <w:basedOn w:val="10"/>
    <w:link w:val="2"/>
    <w:qFormat/>
    <w:uiPriority w:val="9"/>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2df3cabb-857d-4064-a077-0020fd3fa388</errorID>
      <errorWord>(</errorWord>
      <group>L1_Format</group>
      <groupName>格式问题</groupName>
      <ability>L2_HalfPunc</ability>
      <abilityName>全半角检查</abilityName>
      <candidateList>
        <item>（</item>
      </candidateList>
      <explain>文本全半角错误。</explain>
      <paraID>4AA103AE</paraID>
      <start>7</start>
      <end>9</end>
      <status>modified</status>
      <modifiedWord>（</modifiedWord>
      <trackRevisions>true</trackRevisions>
    </reviewItem>
    <reviewItem>
      <errorID>1fefaec8-1981-4abb-80ba-e7050e6f3b0f</errorID>
      <errorWord>)</errorWord>
      <group>L1_Format</group>
      <groupName>格式问题</groupName>
      <ability>L2_HalfPunc</ability>
      <abilityName>全半角检查</abilityName>
      <candidateList>
        <item>）</item>
      </candidateList>
      <explain>文本全半角错误。</explain>
      <paraID>4AA103AE</paraID>
      <start>19</start>
      <end>21</end>
      <status>modified</status>
      <modifiedWord>）</modifiedWord>
      <trackRevisions>true</trackRevisions>
    </reviewItem>
    <reviewItem>
      <errorID>e7c435a9-0209-4c1d-be84-7f2b5db90b30</errorID>
      <errorWord>（</errorWord>
      <group>L1_Punc</group>
      <groupName>标点问题</groupName>
      <ability>L2_Punc</ability>
      <abilityName>标点符号检查</abilityName>
      <candidateList/>
      <explain>同一形式括号套用。</explain>
      <paraID>7031D3DF</paraID>
      <start>79</start>
      <end>80</end>
      <status>ignored</status>
      <modifiedWord/>
      <trackRevisions>false</trackRevisions>
    </reviewItem>
    <reviewItem>
      <errorID>68332f32-b77c-4f71-80fe-79833a96b679</errorID>
      <errorWord>）</errorWord>
      <group>L1_Punc</group>
      <groupName>标点问题</groupName>
      <ability>L2_Punc</ability>
      <abilityName>标点符号检查</abilityName>
      <candidateList/>
      <explain>同一形式括号套用。</explain>
      <paraID>7031D3DF</paraID>
      <start>82</start>
      <end>83</end>
      <status>ignored</status>
      <modifiedWord/>
      <trackRevisions>false</trackRevisions>
    </reviewItem>
  </reviewItems>
  <config/>
</contractReview>
</file>

<file path=customXml/itemProps1.xml><?xml version="1.0" encoding="utf-8"?>
<ds:datastoreItem xmlns:ds="http://schemas.openxmlformats.org/officeDocument/2006/customXml" ds:itemID="{76fb33ba-b92e-496d-8da2-a777a496a723}">
  <ds:schemaRefs/>
</ds:datastoreItem>
</file>

<file path=docProps/app.xml><?xml version="1.0" encoding="utf-8"?>
<Properties xmlns="http://schemas.openxmlformats.org/officeDocument/2006/extended-properties" xmlns:vt="http://schemas.openxmlformats.org/officeDocument/2006/docPropsVTypes">
  <Template>Normal</Template>
  <Pages>3</Pages>
  <Words>2619</Words>
  <Characters>2670</Characters>
  <Lines>7</Lines>
  <Paragraphs>2</Paragraphs>
  <TotalTime>4</TotalTime>
  <ScaleCrop>false</ScaleCrop>
  <LinksUpToDate>false</LinksUpToDate>
  <CharactersWithSpaces>2690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云☁</cp:lastModifiedBy>
  <dcterms:modified xsi:type="dcterms:W3CDTF">2026-03-23T00:24:56Z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0C8B6745AFBC472FAE97BCBAD0C74832_13</vt:lpwstr>
  </property>
  <property fmtid="{D5CDD505-2E9C-101B-9397-08002B2CF9AE}" pid="4" name="KSOTemplateDocerSaveRecord">
    <vt:lpwstr>eyJoZGlkIjoiNzEwODY2M2FjMjUyNDdiMzQ5NWQ0ZjY3NTU5ODRmMzkiLCJ1c2VySWQiOiIxMzA5OTk5MjUwIn0=</vt:lpwstr>
  </property>
</Properties>
</file>