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3"/>
        <w:widowControl/>
        <w:numPr>
          <w:ilvl w:val="0"/>
          <w:numId w:val="1"/>
        </w:numPr>
        <w:spacing w:line="360" w:lineRule="auto"/>
        <w:jc w:val="left"/>
        <w:rPr>
          <w:rFonts w:hint="eastAsia" w:ascii="黑体" w:hAnsi="黑体" w:eastAsia="黑体" w:cs="黑体"/>
          <w:b/>
          <w:color w:val="000000" w:themeColor="text1"/>
          <w:kern w:val="0"/>
          <w:sz w:val="28"/>
          <w:szCs w:val="28"/>
          <w14:textFill>
            <w14:solidFill>
              <w14:schemeClr w14:val="tx1"/>
            </w14:solidFill>
          </w14:textFill>
        </w:rPr>
      </w:pPr>
      <w:bookmarkStart w:id="0" w:name="_GoBack"/>
      <w:bookmarkEnd w:id="0"/>
      <w:r>
        <w:rPr>
          <w:rFonts w:hint="eastAsia" w:ascii="黑体" w:hAnsi="黑体" w:eastAsia="黑体" w:cs="黑体"/>
          <w:b/>
          <w:color w:val="000000" w:themeColor="text1"/>
          <w:kern w:val="0"/>
          <w:sz w:val="28"/>
          <w:szCs w:val="28"/>
          <w14:textFill>
            <w14:solidFill>
              <w14:schemeClr w14:val="tx1"/>
            </w14:solidFill>
          </w14:textFill>
        </w:rPr>
        <w:t>项目基本情况</w:t>
      </w:r>
    </w:p>
    <w:p w14:paraId="19F76D04">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工会会员生日蛋糕券</w:t>
      </w:r>
      <w:r>
        <w:rPr>
          <w:rFonts w:hint="eastAsia" w:ascii="仿宋_GB2312" w:hAnsi="仿宋_GB2312" w:eastAsia="仿宋_GB2312" w:cs="仿宋_GB2312"/>
          <w:sz w:val="28"/>
          <w:szCs w:val="28"/>
          <w:lang w:val="en-US" w:eastAsia="zh-CN"/>
        </w:rPr>
        <w:t>及配送服务</w:t>
      </w:r>
    </w:p>
    <w:p w14:paraId="3159F1BD">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49.5万元以内</w:t>
      </w:r>
    </w:p>
    <w:p w14:paraId="403B7093">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rPr>
        <w:t>预算单价金额：</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00元/张</w:t>
      </w:r>
    </w:p>
    <w:p w14:paraId="21BBEB5B">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采购需求：预计采购量约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990</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张，</w:t>
      </w:r>
      <w:r>
        <w:rPr>
          <w:rFonts w:hint="eastAsia" w:ascii="仿宋_GB2312" w:hAnsi="仿宋_GB2312" w:eastAsia="仿宋_GB2312" w:cs="仿宋_GB2312"/>
          <w:kern w:val="0"/>
          <w:sz w:val="28"/>
          <w:szCs w:val="28"/>
        </w:rPr>
        <w:t>以</w:t>
      </w:r>
      <w:r>
        <w:rPr>
          <w:rFonts w:hint="eastAsia" w:ascii="仿宋_GB2312" w:hAnsi="仿宋_GB2312" w:eastAsia="仿宋_GB2312" w:cs="仿宋_GB2312"/>
          <w:kern w:val="0"/>
          <w:sz w:val="28"/>
          <w:szCs w:val="28"/>
          <w:lang w:val="en-US" w:eastAsia="zh-CN"/>
        </w:rPr>
        <w:t>发放当月</w:t>
      </w:r>
      <w:r>
        <w:rPr>
          <w:rFonts w:hint="eastAsia" w:ascii="仿宋_GB2312" w:hAnsi="仿宋_GB2312" w:eastAsia="仿宋_GB2312" w:cs="仿宋_GB2312"/>
          <w:kern w:val="0"/>
          <w:sz w:val="28"/>
          <w:szCs w:val="28"/>
        </w:rPr>
        <w:t>实际</w:t>
      </w:r>
      <w:r>
        <w:rPr>
          <w:rFonts w:hint="eastAsia" w:ascii="仿宋_GB2312" w:hAnsi="仿宋_GB2312" w:eastAsia="仿宋_GB2312" w:cs="仿宋_GB2312"/>
          <w:kern w:val="0"/>
          <w:sz w:val="28"/>
          <w:szCs w:val="28"/>
          <w:lang w:val="en-US" w:eastAsia="zh-CN"/>
        </w:rPr>
        <w:t>会员</w:t>
      </w:r>
      <w:r>
        <w:rPr>
          <w:rFonts w:hint="eastAsia" w:ascii="仿宋_GB2312" w:hAnsi="仿宋_GB2312" w:eastAsia="仿宋_GB2312" w:cs="仿宋_GB2312"/>
          <w:kern w:val="0"/>
          <w:sz w:val="28"/>
          <w:szCs w:val="28"/>
        </w:rPr>
        <w:t>人数为准，按投标单价以及实际采购数量进行结算。</w:t>
      </w:r>
    </w:p>
    <w:p w14:paraId="752E2AC0">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单价</w:t>
      </w:r>
    </w:p>
    <w:p w14:paraId="43A2033A">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资金来源：工会经费</w:t>
      </w:r>
    </w:p>
    <w:p w14:paraId="5B3EB997">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2026年工会经费“</w:t>
      </w:r>
      <w:r>
        <w:rPr>
          <w:rFonts w:hint="eastAsia" w:ascii="仿宋_GB2312" w:hAnsi="仿宋_GB2312" w:eastAsia="仿宋_GB2312" w:cs="仿宋_GB2312"/>
          <w:kern w:val="0"/>
          <w:sz w:val="28"/>
          <w:szCs w:val="28"/>
          <w:lang w:eastAsia="zh-CN"/>
        </w:rPr>
        <w:t>职工集体福利类”</w:t>
      </w:r>
      <w:r>
        <w:rPr>
          <w:rFonts w:hint="eastAsia" w:ascii="仿宋_GB2312" w:hAnsi="仿宋_GB2312" w:eastAsia="仿宋_GB2312" w:cs="仿宋_GB2312"/>
          <w:kern w:val="0"/>
          <w:sz w:val="28"/>
          <w:szCs w:val="28"/>
          <w:lang w:val="en-US" w:eastAsia="zh-CN"/>
        </w:rPr>
        <w:t>项目</w:t>
      </w:r>
    </w:p>
    <w:p w14:paraId="0444FBD3">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w:t>
      </w:r>
      <w:r>
        <w:rPr>
          <w:rFonts w:hint="eastAsia" w:ascii="仿宋_GB2312" w:hAnsi="仿宋_GB2312" w:eastAsia="仿宋_GB2312" w:cs="仿宋_GB2312"/>
          <w:kern w:val="0"/>
          <w:sz w:val="28"/>
          <w:szCs w:val="28"/>
          <w:highlight w:val="none"/>
          <w:lang w:val="en-US" w:eastAsia="zh-CN"/>
        </w:rPr>
        <w:t>类别：服务</w:t>
      </w:r>
    </w:p>
    <w:p w14:paraId="394FBE4B">
      <w:pPr>
        <w:pStyle w:val="13"/>
        <w:widowControl/>
        <w:numPr>
          <w:ilvl w:val="0"/>
          <w:numId w:val="1"/>
        </w:numPr>
        <w:spacing w:line="360" w:lineRule="auto"/>
        <w:jc w:val="left"/>
        <w:rPr>
          <w:rFonts w:hint="default" w:ascii="黑体" w:hAnsi="黑体" w:eastAsia="黑体" w:cs="黑体"/>
          <w:b/>
          <w:color w:val="000000" w:themeColor="text1"/>
          <w:kern w:val="0"/>
          <w:sz w:val="28"/>
          <w:szCs w:val="28"/>
          <w:lang w:val="en-US" w:eastAsia="zh-CN"/>
          <w14:textFill>
            <w14:solidFill>
              <w14:schemeClr w14:val="tx1"/>
            </w14:solidFill>
          </w14:textFill>
        </w:rPr>
      </w:pPr>
      <w:r>
        <w:rPr>
          <w:rFonts w:hint="eastAsia" w:ascii="黑体" w:hAnsi="黑体" w:eastAsia="黑体" w:cs="黑体"/>
          <w:b/>
          <w:color w:val="000000" w:themeColor="text1"/>
          <w:kern w:val="0"/>
          <w:sz w:val="28"/>
          <w:szCs w:val="28"/>
          <w:lang w:val="en-US" w:eastAsia="zh-CN"/>
          <w14:textFill>
            <w14:solidFill>
              <w14:schemeClr w14:val="tx1"/>
            </w14:solidFill>
          </w14:textFill>
        </w:rPr>
        <w:t>项目</w:t>
      </w:r>
      <w:r>
        <w:rPr>
          <w:rFonts w:hint="eastAsia" w:ascii="黑体" w:hAnsi="黑体" w:eastAsia="黑体" w:cs="黑体"/>
          <w:b/>
          <w:color w:val="000000" w:themeColor="text1"/>
          <w:kern w:val="0"/>
          <w:sz w:val="28"/>
          <w:szCs w:val="28"/>
          <w14:textFill>
            <w14:solidFill>
              <w14:schemeClr w14:val="tx1"/>
            </w14:solidFill>
          </w14:textFill>
        </w:rPr>
        <w:t>采购需求</w:t>
      </w:r>
      <w:r>
        <w:rPr>
          <w:rFonts w:hint="eastAsia" w:ascii="黑体" w:hAnsi="黑体" w:eastAsia="黑体" w:cs="黑体"/>
          <w:b/>
          <w:color w:val="000000" w:themeColor="text1"/>
          <w:kern w:val="0"/>
          <w:sz w:val="28"/>
          <w:szCs w:val="28"/>
          <w:lang w:eastAsia="zh-CN"/>
          <w14:textFill>
            <w14:solidFill>
              <w14:schemeClr w14:val="tx1"/>
            </w14:solidFill>
          </w14:textFill>
        </w:rPr>
        <w:t>：</w:t>
      </w:r>
    </w:p>
    <w:p w14:paraId="5365D9CC">
      <w:pPr>
        <w:pStyle w:val="13"/>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工会会员生日蛋糕</w:t>
      </w:r>
      <w:r>
        <w:rPr>
          <w:rFonts w:hint="eastAsia" w:ascii="仿宋_GB2312" w:hAnsi="仿宋_GB2312" w:eastAsia="仿宋_GB2312" w:cs="仿宋_GB2312"/>
          <w:sz w:val="28"/>
          <w:szCs w:val="28"/>
          <w:u w:val="single"/>
          <w:lang w:eastAsia="zh-CN"/>
        </w:rPr>
        <w:t>券及配送服务</w:t>
      </w:r>
      <w:r>
        <w:rPr>
          <w:rFonts w:hint="eastAsia" w:ascii="仿宋_GB2312" w:hAnsi="仿宋_GB2312" w:eastAsia="仿宋_GB2312" w:cs="仿宋_GB2312"/>
          <w:sz w:val="28"/>
          <w:szCs w:val="28"/>
          <w:u w:val="single"/>
          <w:lang w:val="en-US" w:eastAsia="zh-CN"/>
        </w:rPr>
        <w:t>。</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0675A4A6">
      <w:pPr>
        <w:numPr>
          <w:ilvl w:val="0"/>
          <w:numId w:val="4"/>
        </w:numPr>
        <w:spacing w:line="360" w:lineRule="auto"/>
        <w:ind w:left="425" w:leftChars="0" w:hanging="425" w:firstLineChars="0"/>
      </w:pPr>
      <w:r>
        <w:rPr>
          <w:rFonts w:hint="eastAsia" w:ascii="仿宋_GB2312" w:hAnsi="仿宋_GB2312" w:eastAsia="仿宋_GB2312" w:cs="仿宋_GB2312"/>
          <w:kern w:val="2"/>
          <w:sz w:val="28"/>
          <w:szCs w:val="28"/>
          <w:lang w:val="en-US" w:eastAsia="zh-CN" w:bidi="ar-SA"/>
        </w:rPr>
        <w:t>☑是         □仅面向小微企业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2331" w:type="dxa"/>
            <w:shd w:val="clear" w:color="auto" w:fill="FFFFFF"/>
            <w:tcMar>
              <w:top w:w="0" w:type="dxa"/>
              <w:right w:w="0" w:type="dxa"/>
            </w:tcMar>
            <w:vAlign w:val="center"/>
          </w:tcPr>
          <w:p w14:paraId="0794CEF9">
            <w:pPr>
              <w:autoSpaceDE w:val="0"/>
              <w:autoSpaceDN w:val="0"/>
              <w:adjustRightInd w:val="0"/>
              <w:jc w:val="center"/>
              <w:rPr>
                <w:rFonts w:hint="default"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C99000000</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张</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约990</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495000</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FF0000"/>
                <w:kern w:val="0"/>
                <w:sz w:val="28"/>
                <w:szCs w:val="28"/>
                <w:lang w:val="en-US" w:eastAsia="zh-CN"/>
              </w:rPr>
              <w:t>否</w:t>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4CEE33AC">
      <w:pPr>
        <w:numPr>
          <w:ilvl w:val="0"/>
          <w:numId w:val="6"/>
        </w:numPr>
        <w:ind w:left="425" w:leftChars="0" w:hanging="42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投标人必须是在中华人民共和国境内注册的具有独立承担民事责任能力的法人或其他组织。</w:t>
      </w:r>
    </w:p>
    <w:p w14:paraId="77E69CF6">
      <w:pPr>
        <w:numPr>
          <w:ilvl w:val="0"/>
          <w:numId w:val="6"/>
        </w:numPr>
        <w:ind w:left="425" w:leftChars="0" w:hanging="42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参与本项目投标前三年内在经营活动中没有重大违法记录和参与本项目政府采购活动时不存在被政府主管部门禁止参与政府采购活动且在有效期内的情况。</w:t>
      </w:r>
    </w:p>
    <w:p w14:paraId="0B69BE31">
      <w:pPr>
        <w:numPr>
          <w:ilvl w:val="0"/>
          <w:numId w:val="6"/>
        </w:numPr>
        <w:ind w:left="425" w:leftChars="0" w:hanging="42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具备《中华人民共和国政府采购法》第二十二条规定的条件。</w:t>
      </w:r>
    </w:p>
    <w:p w14:paraId="49F0043F">
      <w:pPr>
        <w:numPr>
          <w:ilvl w:val="0"/>
          <w:numId w:val="6"/>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具有有效的《食品经营许可证》或《食品生产许可证》或销售预包装食品相关备案证明。</w:t>
      </w:r>
    </w:p>
    <w:p w14:paraId="358CB2F8">
      <w:pPr>
        <w:numPr>
          <w:ilvl w:val="0"/>
          <w:numId w:val="6"/>
        </w:numPr>
        <w:ind w:left="425" w:leftChars="0" w:hanging="425"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本项目不接受联合体投标，不允许转包分包。</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FEA7243">
      <w:pPr>
        <w:numPr>
          <w:ilvl w:val="0"/>
          <w:numId w:val="7"/>
        </w:numPr>
        <w:ind w:left="635" w:leftChars="0" w:hanging="425"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p w14:paraId="48AE6AEE">
      <w:pPr>
        <w:pStyle w:val="10"/>
        <w:numPr>
          <w:ilvl w:val="0"/>
          <w:numId w:val="8"/>
        </w:numPr>
        <w:rPr>
          <w:rFonts w:hint="eastAsia"/>
        </w:rPr>
      </w:pPr>
      <w:r>
        <w:rPr>
          <w:rFonts w:hint="eastAsia" w:ascii="仿宋_GB2312" w:hAnsi="仿宋_GB2312" w:eastAsia="仿宋_GB2312" w:cs="仿宋_GB2312"/>
          <w:kern w:val="2"/>
          <w:sz w:val="28"/>
          <w:szCs w:val="28"/>
          <w:lang w:val="en-US" w:eastAsia="zh-CN" w:bidi="ar-SA"/>
        </w:rPr>
        <w:t>投标人为本项目提供的蛋糕券（卡）应具有实体蛋糕券（卡）及电子券（卡）等卡券形式，供采购人职工方便使用。该实体蛋糕券（卡）及电子券（卡）等可绑定电子商城，或到门店消费直接使用扫码支付。</w:t>
      </w:r>
    </w:p>
    <w:p w14:paraId="0FA148CF">
      <w:pPr>
        <w:pStyle w:val="10"/>
        <w:numPr>
          <w:ilvl w:val="0"/>
          <w:numId w:val="8"/>
        </w:numPr>
        <w:rPr>
          <w:rFonts w:hint="eastAsia"/>
        </w:rPr>
      </w:pPr>
      <w:r>
        <w:rPr>
          <w:rFonts w:hint="eastAsia" w:ascii="仿宋_GB2312" w:hAnsi="仿宋_GB2312" w:eastAsia="仿宋_GB2312" w:cs="仿宋_GB2312"/>
          <w:kern w:val="2"/>
          <w:sz w:val="28"/>
          <w:szCs w:val="28"/>
          <w:lang w:val="en-US" w:eastAsia="zh-CN" w:bidi="ar-SA"/>
        </w:rPr>
        <w:t>可不限金额、不限品类分次使用，余额实时查询、用完为止。卡券在使用上（线上、线下）不得有任何限制，享受普通现金（门店）消费者的一切权利（含全部折扣、特价商品、配送服务等），无任何消费限制。</w:t>
      </w:r>
    </w:p>
    <w:p w14:paraId="01EB9164">
      <w:pPr>
        <w:numPr>
          <w:ilvl w:val="0"/>
          <w:numId w:val="7"/>
        </w:numPr>
        <w:ind w:left="635" w:leftChars="0" w:hanging="425"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服务要求</w:t>
      </w:r>
    </w:p>
    <w:p w14:paraId="4EEA8380">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投标人可提供实体门店渠道提货服务，深圳全市范围内实体门店数量≥5家，实体门店应位于交通枢纽或主干道周边，与公共交通站点（如地铁、公交站）的直线距离</w:t>
      </w:r>
      <w:r>
        <w:rPr>
          <w:rFonts w:hint="eastAsia" w:ascii="仿宋_GB2312" w:hAnsi="仿宋_GB2312" w:eastAsia="仿宋_GB2312" w:cs="仿宋_GB2312"/>
          <w:color w:val="auto"/>
          <w:kern w:val="2"/>
          <w:sz w:val="28"/>
          <w:szCs w:val="28"/>
          <w:highlight w:val="none"/>
          <w:lang w:val="en-US" w:eastAsia="zh-CN" w:bidi="ar-SA"/>
        </w:rPr>
        <w:t>不超过1000米</w:t>
      </w:r>
      <w:r>
        <w:rPr>
          <w:rFonts w:hint="eastAsia" w:ascii="仿宋_GB2312" w:hAnsi="仿宋_GB2312" w:eastAsia="仿宋_GB2312" w:cs="仿宋_GB2312"/>
          <w:kern w:val="2"/>
          <w:sz w:val="28"/>
          <w:szCs w:val="28"/>
          <w:lang w:val="en-US" w:eastAsia="zh-CN" w:bidi="ar-SA"/>
        </w:rPr>
        <w:t>。投标人需提交门店周边交通路线图及便利性说明。</w:t>
      </w:r>
    </w:p>
    <w:p w14:paraId="7A400E9C">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投标人须提供各实体门店负责人、地址、联系电话等信息，承诺可在任意一家实体门店提货，且不附加限购条件，货物保证充足。</w:t>
      </w:r>
    </w:p>
    <w:p w14:paraId="694D9413">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生日蛋糕券可在投标人属下任何一家蛋糕实体门店内消费。</w:t>
      </w:r>
    </w:p>
    <w:p w14:paraId="667D1DD8">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生日蛋糕券设计精美，可按采购人要求设计。</w:t>
      </w:r>
    </w:p>
    <w:p w14:paraId="1B1DFE73">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货物包装要密封，无破损。凡由于包装不良造成的损失和由此产生的费用均由中标人承担。</w:t>
      </w:r>
    </w:p>
    <w:p w14:paraId="277A6C4F">
      <w:pPr>
        <w:pStyle w:val="10"/>
        <w:numPr>
          <w:ilvl w:val="0"/>
          <w:numId w:val="9"/>
        </w:numPr>
        <w:ind w:left="-60" w:leftChars="0" w:firstLine="480" w:firstLineChars="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2"/>
          <w:sz w:val="28"/>
          <w:szCs w:val="28"/>
          <w:lang w:val="en-US" w:eastAsia="zh-CN" w:bidi="ar-SA"/>
        </w:rPr>
        <w:t>生日蛋糕券所标面值与人民币等值使用。使用期为3年，如未用完，可重新激活。</w:t>
      </w:r>
    </w:p>
    <w:p w14:paraId="21230C9A">
      <w:pPr>
        <w:numPr>
          <w:ilvl w:val="0"/>
          <w:numId w:val="7"/>
        </w:numPr>
        <w:ind w:left="635" w:leftChars="0" w:hanging="425"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商务要求</w:t>
      </w:r>
    </w:p>
    <w:p w14:paraId="58A72CB6">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签订合同后5个工作日内一次性将产品送至采购人指定地点，清点数量无误后签收送货单</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06B3360">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采购人或采购人指定的用户方的指定地点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B9E9F39">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在合同签署生效及收到供应商合格产品，且收到供应商提供的相应金额合法有效发票之日起10个工作日内，按实际采购数量结算，按合同约定的价格一次性支付全款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787EF53">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中标人应按要求提供与本项目相关的售后服务和项目解决方案，须及时处理蛋糕券发放和使用过程中遇到的问题，并做好登记服务工作。</w:t>
      </w:r>
    </w:p>
    <w:p w14:paraId="3C8FE1CE">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自合同签订之日起或自合同约定之日起1年。本项目为长期服务项目，合同履行期限满后，采购人可根据中标（成交）供应商履约情况决定合同是否续签，但合同履行期限最长不得超过三十六个月。服务期间，采购人有权根据服务质量考核情况随时终止合同</w:t>
      </w:r>
      <w:r>
        <w:rPr>
          <w:rFonts w:hint="eastAsia" w:ascii="仿宋_GB2312" w:hAnsi="仿宋_GB2312" w:eastAsia="仿宋_GB2312" w:cs="仿宋_GB2312"/>
          <w:sz w:val="28"/>
          <w:szCs w:val="28"/>
        </w:rPr>
        <w:t>。</w:t>
      </w:r>
    </w:p>
    <w:p w14:paraId="04347C57">
      <w:pPr>
        <w:pStyle w:val="10"/>
        <w:rPr>
          <w:rFonts w:hint="eastAsia"/>
        </w:rPr>
      </w:pPr>
    </w:p>
    <w:p w14:paraId="273F1664">
      <w:pPr>
        <w:pStyle w:val="10"/>
        <w:numPr>
          <w:ilvl w:val="0"/>
          <w:numId w:val="7"/>
        </w:numPr>
        <w:ind w:left="635" w:leftChars="0" w:hanging="425" w:firstLineChars="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质量要求</w:t>
      </w:r>
    </w:p>
    <w:p w14:paraId="1EF5805E">
      <w:pPr>
        <w:pStyle w:val="10"/>
        <w:numPr>
          <w:ilvl w:val="0"/>
          <w:numId w:val="11"/>
        </w:numPr>
        <w:ind w:left="-48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货物必须符合国家卫生标准，不得有腐烂、变质、油脂酸败、霉变、生虫、污秽不洁、混有异物或者其他感官性异常，并不得含有可能对人体健康有害的物质。中标人在供应过程中，如果发生出现质量问题或造成食物中毒，如变质等情况，经查实后确属中标人责任，中标人应承担全部责任，主要包括食物中毒人员医疗费、误工费、事故处理费等，直至追究刑事责任。</w:t>
      </w:r>
    </w:p>
    <w:p w14:paraId="7632956F">
      <w:pPr>
        <w:pStyle w:val="10"/>
        <w:numPr>
          <w:ilvl w:val="0"/>
          <w:numId w:val="11"/>
        </w:numPr>
        <w:ind w:left="-480" w:leftChars="0" w:firstLine="48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产品的显著位置明确产品的品牌、规格、原材料、主要配料辅料、原产地、生产地、生产日期、出厂日期（或批次）、保质期（或最后截止使用期限）以及检验检疫合格标志等关键信息。中标人均能提供相应批次的合格检验证明和商品产地证明。</w:t>
      </w:r>
    </w:p>
    <w:p w14:paraId="6C822B30">
      <w:pPr>
        <w:pStyle w:val="10"/>
        <w:numPr>
          <w:ilvl w:val="0"/>
          <w:numId w:val="11"/>
        </w:numPr>
        <w:ind w:left="-48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采购人在验收时或在使用过程中发现中标人所送货物确有质量问题的，中标人应立即退货并重新送货，不得以任何理由推辞。</w:t>
      </w:r>
    </w:p>
    <w:p w14:paraId="34603B93">
      <w:pPr>
        <w:pStyle w:val="10"/>
        <w:numPr>
          <w:ilvl w:val="0"/>
          <w:numId w:val="11"/>
        </w:numPr>
        <w:ind w:left="-480" w:leftChars="0" w:firstLineChars="0"/>
        <w:rPr>
          <w:rFonts w:hint="eastAsia"/>
          <w:lang w:val="en-US" w:eastAsia="zh-CN"/>
        </w:rPr>
      </w:pPr>
      <w:r>
        <w:rPr>
          <w:rFonts w:hint="eastAsia" w:ascii="仿宋_GB2312" w:hAnsi="仿宋_GB2312" w:eastAsia="仿宋_GB2312" w:cs="仿宋_GB2312"/>
          <w:kern w:val="2"/>
          <w:sz w:val="28"/>
          <w:szCs w:val="28"/>
          <w:lang w:val="en-US" w:eastAsia="zh-CN" w:bidi="ar-SA"/>
        </w:rPr>
        <w:t>本次采购的所有物品所涉及的产品标准、验收标准、规范，应符合国家有关条例及规范。如有新的标准应采纳新标准。</w:t>
      </w:r>
    </w:p>
    <w:p w14:paraId="7F0942DC">
      <w:pPr>
        <w:pStyle w:val="10"/>
        <w:numPr>
          <w:ilvl w:val="0"/>
          <w:numId w:val="7"/>
        </w:numPr>
        <w:ind w:left="635" w:leftChars="0" w:hanging="425" w:firstLineChars="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报价需求</w:t>
      </w:r>
    </w:p>
    <w:p w14:paraId="7D9A4421">
      <w:pPr>
        <w:numPr>
          <w:ilvl w:val="0"/>
          <w:numId w:val="12"/>
        </w:numPr>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投标报价应以人民币为结算单位，投标报价须包含：运输费、国家规定的各项税费、服务成本等全部费用。采购人无须向中标人另外支付中标价格以外的任何费用，且合同期限内不作调整。</w:t>
      </w:r>
    </w:p>
    <w:p w14:paraId="1A1B0E7B">
      <w:pPr>
        <w:numPr>
          <w:ilvl w:val="0"/>
          <w:numId w:val="12"/>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drawing>
          <wp:inline distT="0" distB="0" distL="114300" distR="114300">
            <wp:extent cx="203200" cy="203200"/>
            <wp:effectExtent l="0" t="0" r="6350" b="6350"/>
            <wp:docPr id="1" name="图片 1" descr="五角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177511&quot;,&quot;origin&quot;:0,&quot;type&quot;:&quot;icons&quot;,&quot;user&quot;:&quot;477749660&quot;}"/>
                  </s:tag>
                </a:ext>
              </a:extLst>
            </wp:cNvGraphicFramePr>
            <a:graphic xmlns:a="http://schemas.openxmlformats.org/drawingml/2006/main">
              <a:graphicData uri="http://schemas.openxmlformats.org/drawingml/2006/picture">
                <pic:pic xmlns:pic="http://schemas.openxmlformats.org/drawingml/2006/picture">
                  <pic:nvPicPr>
                    <pic:cNvPr id="1" name="图片 1" descr="五角星"/>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仿宋_GB2312" w:hAnsi="仿宋_GB2312" w:eastAsia="仿宋_GB2312" w:cs="仿宋_GB2312"/>
          <w:b/>
          <w:bCs/>
          <w:kern w:val="2"/>
          <w:sz w:val="28"/>
          <w:szCs w:val="28"/>
          <w:lang w:val="en-US" w:eastAsia="zh-CN" w:bidi="ar-SA"/>
        </w:rPr>
        <w:t>投标报价：</w:t>
      </w:r>
      <w:r>
        <w:rPr>
          <w:rFonts w:hint="eastAsia" w:ascii="仿宋_GB2312" w:hAnsi="仿宋_GB2312" w:eastAsia="仿宋_GB2312" w:cs="仿宋_GB2312"/>
          <w:kern w:val="2"/>
          <w:sz w:val="28"/>
          <w:szCs w:val="28"/>
          <w:lang w:val="en-US" w:eastAsia="zh-CN" w:bidi="ar-SA"/>
        </w:rPr>
        <w:t>供应商的投标报价为蛋糕券的实际充值金额，投标报价≥人民币500元/张，投标报价不满足招标文件要求的，其投标文件作投标无效处理。</w:t>
      </w:r>
    </w:p>
    <w:p w14:paraId="4708470D">
      <w:pPr>
        <w:numPr>
          <w:ilvl w:val="0"/>
          <w:numId w:val="12"/>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结算单价：本项目实际结算单价为人民币500元/张，结算金额=500元/张×实际采购蛋糕券的数量。</w:t>
      </w:r>
    </w:p>
    <w:p w14:paraId="58B08ED9">
      <w:pPr>
        <w:numPr>
          <w:ilvl w:val="0"/>
          <w:numId w:val="7"/>
        </w:numPr>
        <w:spacing w:after="40"/>
        <w:ind w:left="635" w:leftChars="0" w:hanging="425" w:firstLineChars="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样品要求</w:t>
      </w:r>
    </w:p>
    <w:p w14:paraId="580B6DF8">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本次招标需在开标现场提供试吃样品作为评审依据，样品须有完整外包装和中文标识，且必须与成交后实际供货产品完全一致，样品要求详见附表：《样品清单》。</w:t>
      </w:r>
    </w:p>
    <w:p w14:paraId="49869D3B">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投标人应根据招标文件技术要求与投标文件一同递交样品。投标人提交的样品须标识项目名称、项目编号、投标人名称、样品名称等相关信息，并注明“投标样品”的字样。</w:t>
      </w:r>
    </w:p>
    <w:p w14:paraId="4C4ACDFA">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《样品清单》：</w:t>
      </w:r>
    </w:p>
    <w:tbl>
      <w:tblPr>
        <w:tblStyle w:val="7"/>
        <w:tblW w:w="4821"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155"/>
        <w:gridCol w:w="1157"/>
        <w:gridCol w:w="1274"/>
      </w:tblGrid>
      <w:tr w14:paraId="21F8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6" w:type="pct"/>
            <w:shd w:val="clear" w:color="auto" w:fill="auto"/>
            <w:noWrap/>
            <w:vAlign w:val="center"/>
          </w:tcPr>
          <w:p w14:paraId="6CCCDF16">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83" w:type="pct"/>
            <w:shd w:val="clear" w:color="auto" w:fill="auto"/>
            <w:noWrap/>
            <w:vAlign w:val="center"/>
          </w:tcPr>
          <w:p w14:paraId="0A974515">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样品名称</w:t>
            </w:r>
          </w:p>
        </w:tc>
        <w:tc>
          <w:tcPr>
            <w:tcW w:w="862" w:type="pct"/>
            <w:shd w:val="clear" w:color="auto" w:fill="auto"/>
            <w:noWrap/>
            <w:vAlign w:val="center"/>
          </w:tcPr>
          <w:p w14:paraId="6841F44B">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w:t>
            </w:r>
          </w:p>
        </w:tc>
        <w:tc>
          <w:tcPr>
            <w:tcW w:w="949" w:type="pct"/>
            <w:shd w:val="clear" w:color="auto" w:fill="auto"/>
            <w:noWrap/>
            <w:vAlign w:val="center"/>
          </w:tcPr>
          <w:p w14:paraId="4545CDE4">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数量/单位</w:t>
            </w:r>
          </w:p>
        </w:tc>
      </w:tr>
      <w:tr w14:paraId="7F6A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06" w:type="pct"/>
            <w:shd w:val="clear" w:color="auto" w:fill="auto"/>
            <w:noWrap/>
            <w:vAlign w:val="center"/>
          </w:tcPr>
          <w:p w14:paraId="572781B4">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83" w:type="pct"/>
            <w:shd w:val="clear" w:color="auto" w:fill="auto"/>
            <w:noWrap/>
            <w:vAlign w:val="center"/>
          </w:tcPr>
          <w:p w14:paraId="21A7B5ED">
            <w:pPr>
              <w:widowControl/>
              <w:spacing w:line="276"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生日</w:t>
            </w:r>
            <w:r>
              <w:rPr>
                <w:rFonts w:hint="eastAsia" w:ascii="仿宋_GB2312" w:hAnsi="仿宋_GB2312" w:eastAsia="仿宋_GB2312" w:cs="仿宋_GB2312"/>
                <w:sz w:val="24"/>
                <w:szCs w:val="24"/>
              </w:rPr>
              <w:t>蛋糕</w:t>
            </w:r>
          </w:p>
        </w:tc>
        <w:tc>
          <w:tcPr>
            <w:tcW w:w="862" w:type="pct"/>
            <w:shd w:val="clear" w:color="auto" w:fill="auto"/>
            <w:noWrap/>
            <w:vAlign w:val="center"/>
          </w:tcPr>
          <w:p w14:paraId="39FB0F47">
            <w:pPr>
              <w:widowControl/>
              <w:spacing w:line="276"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6寸</w:t>
            </w:r>
          </w:p>
        </w:tc>
        <w:tc>
          <w:tcPr>
            <w:tcW w:w="949" w:type="pct"/>
            <w:shd w:val="clear" w:color="auto" w:fill="auto"/>
            <w:noWrap/>
            <w:vAlign w:val="center"/>
          </w:tcPr>
          <w:p w14:paraId="6F85E9E3">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14:paraId="3D9B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06" w:type="pct"/>
            <w:shd w:val="clear" w:color="auto" w:fill="auto"/>
            <w:noWrap/>
            <w:vAlign w:val="center"/>
          </w:tcPr>
          <w:p w14:paraId="36C2DBE9">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83" w:type="pct"/>
            <w:shd w:val="clear" w:color="auto" w:fill="auto"/>
            <w:noWrap/>
            <w:vAlign w:val="center"/>
          </w:tcPr>
          <w:p w14:paraId="746BB4C2">
            <w:pPr>
              <w:widowControl/>
              <w:spacing w:line="276"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5个种类</w:t>
            </w:r>
          </w:p>
          <w:p w14:paraId="6C7B4C96">
            <w:pPr>
              <w:widowControl/>
              <w:spacing w:line="276"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如面包、甜点、饼干等</w:t>
            </w:r>
            <w:r>
              <w:rPr>
                <w:rFonts w:hint="eastAsia" w:ascii="仿宋_GB2312" w:hAnsi="仿宋_GB2312" w:eastAsia="仿宋_GB2312" w:cs="仿宋_GB2312"/>
                <w:sz w:val="24"/>
                <w:szCs w:val="24"/>
              </w:rPr>
              <w:t>，由供应商自由提供）</w:t>
            </w:r>
          </w:p>
        </w:tc>
        <w:tc>
          <w:tcPr>
            <w:tcW w:w="862" w:type="pct"/>
            <w:shd w:val="clear" w:color="auto" w:fill="auto"/>
            <w:noWrap/>
            <w:vAlign w:val="center"/>
          </w:tcPr>
          <w:p w14:paraId="5136199E">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不限克数</w:t>
            </w:r>
          </w:p>
        </w:tc>
        <w:tc>
          <w:tcPr>
            <w:tcW w:w="949" w:type="pct"/>
            <w:shd w:val="clear" w:color="auto" w:fill="auto"/>
            <w:noWrap/>
            <w:vAlign w:val="center"/>
          </w:tcPr>
          <w:p w14:paraId="23819772">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各5份</w:t>
            </w:r>
          </w:p>
        </w:tc>
      </w:tr>
      <w:tr w14:paraId="18F7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000" w:type="pct"/>
            <w:gridSpan w:val="4"/>
            <w:shd w:val="clear" w:color="auto" w:fill="auto"/>
            <w:noWrap/>
            <w:vAlign w:val="center"/>
          </w:tcPr>
          <w:p w14:paraId="17D9C8C5">
            <w:pPr>
              <w:widowControl/>
              <w:spacing w:line="276"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备注：所提供样品须含食品配料表；提供餐具若干。</w:t>
            </w:r>
          </w:p>
        </w:tc>
      </w:tr>
    </w:tbl>
    <w:p w14:paraId="78EB8FE1">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由于本次评分有试吃环节，因此供应商提供的样品不予退还。</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5B95C56D">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6BD13E0F">
      <w:pPr>
        <w:adjustRightInd w:val="0"/>
        <w:snapToGrid w:val="0"/>
        <w:jc w:val="left"/>
        <w:rPr>
          <w:rFonts w:hint="eastAsia" w:ascii="仿宋" w:hAnsi="仿宋" w:eastAsia="仿宋"/>
          <w:sz w:val="28"/>
          <w:szCs w:val="28"/>
        </w:rPr>
      </w:pPr>
    </w:p>
    <w:p w14:paraId="7F8446B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C9EDDD-C625-4318-B944-E8D131557F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51F6522B-BCB7-4DF1-BCDD-B76D58A260A9}"/>
  </w:font>
  <w:font w:name="仿宋">
    <w:panose1 w:val="02010609060101010101"/>
    <w:charset w:val="86"/>
    <w:family w:val="modern"/>
    <w:pitch w:val="default"/>
    <w:sig w:usb0="800002BF" w:usb1="38CF7CFA" w:usb2="00000016" w:usb3="00000000" w:csb0="00040001" w:csb1="00000000"/>
    <w:embedRegular r:id="rId3" w:fontKey="{B6C39AE7-1337-4F74-9BEB-0B27817A1112}"/>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635" w:hanging="425"/>
      </w:pPr>
      <w:rPr>
        <w:rFonts w:hint="default"/>
      </w:rPr>
    </w:lvl>
  </w:abstractNum>
  <w:abstractNum w:abstractNumId="3">
    <w:nsid w:val="EBECC831"/>
    <w:multiLevelType w:val="singleLevel"/>
    <w:tmpl w:val="EBECC831"/>
    <w:lvl w:ilvl="0" w:tentative="0">
      <w:start w:val="1"/>
      <w:numFmt w:val="decimal"/>
      <w:suff w:val="nothing"/>
      <w:lvlText w:val="（%1）"/>
      <w:lvlJc w:val="left"/>
    </w:lvl>
  </w:abstractNum>
  <w:abstractNum w:abstractNumId="4">
    <w:nsid w:val="EC737CDF"/>
    <w:multiLevelType w:val="singleLevel"/>
    <w:tmpl w:val="EC737CDF"/>
    <w:lvl w:ilvl="0" w:tentative="0">
      <w:start w:val="1"/>
      <w:numFmt w:val="decimal"/>
      <w:lvlText w:val="(%1)"/>
      <w:lvlJc w:val="left"/>
      <w:pPr>
        <w:ind w:left="425" w:hanging="425"/>
      </w:pPr>
      <w:rPr>
        <w:rFonts w:hint="default"/>
      </w:rPr>
    </w:lvl>
  </w:abstractNum>
  <w:abstractNum w:abstractNumId="5">
    <w:nsid w:val="FA662AB5"/>
    <w:multiLevelType w:val="singleLevel"/>
    <w:tmpl w:val="FA662AB5"/>
    <w:lvl w:ilvl="0" w:tentative="0">
      <w:start w:val="1"/>
      <w:numFmt w:val="decimal"/>
      <w:suff w:val="nothing"/>
      <w:lvlText w:val="%1．"/>
      <w:lvlJc w:val="left"/>
      <w:pPr>
        <w:ind w:left="0" w:firstLine="400"/>
      </w:pPr>
      <w:rPr>
        <w:rFonts w:hint="default"/>
      </w:rPr>
    </w:lvl>
  </w:abstractNum>
  <w:abstractNum w:abstractNumId="6">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E3CEFD"/>
    <w:multiLevelType w:val="singleLevel"/>
    <w:tmpl w:val="2FE3CEFD"/>
    <w:lvl w:ilvl="0" w:tentative="0">
      <w:start w:val="1"/>
      <w:numFmt w:val="decimal"/>
      <w:lvlText w:val="(%1)"/>
      <w:lvlJc w:val="left"/>
      <w:pPr>
        <w:ind w:left="425" w:hanging="425"/>
      </w:pPr>
      <w:rPr>
        <w:rFonts w:hint="default"/>
      </w:rPr>
    </w:lvl>
  </w:abstractNum>
  <w:abstractNum w:abstractNumId="8">
    <w:nsid w:val="4F4D2419"/>
    <w:multiLevelType w:val="singleLevel"/>
    <w:tmpl w:val="4F4D2419"/>
    <w:lvl w:ilvl="0" w:tentative="0">
      <w:start w:val="1"/>
      <w:numFmt w:val="decimal"/>
      <w:lvlText w:val="(%1)"/>
      <w:lvlJc w:val="left"/>
      <w:pPr>
        <w:ind w:left="425" w:hanging="425"/>
      </w:pPr>
      <w:rPr>
        <w:rFonts w:hint="default"/>
      </w:rPr>
    </w:lvl>
  </w:abstractNum>
  <w:abstractNum w:abstractNumId="9">
    <w:nsid w:val="51F7B802"/>
    <w:multiLevelType w:val="singleLevel"/>
    <w:tmpl w:val="51F7B802"/>
    <w:lvl w:ilvl="0" w:tentative="0">
      <w:start w:val="1"/>
      <w:numFmt w:val="decimal"/>
      <w:suff w:val="nothing"/>
      <w:lvlText w:val="（%1）"/>
      <w:lvlJc w:val="left"/>
      <w:pPr>
        <w:ind w:left="-480"/>
      </w:pPr>
    </w:lvl>
  </w:abstractNum>
  <w:abstractNum w:abstractNumId="10">
    <w:nsid w:val="52BFB7F6"/>
    <w:multiLevelType w:val="singleLevel"/>
    <w:tmpl w:val="52BFB7F6"/>
    <w:lvl w:ilvl="0" w:tentative="0">
      <w:start w:val="1"/>
      <w:numFmt w:val="decimal"/>
      <w:lvlText w:val="(%1)"/>
      <w:lvlJc w:val="left"/>
      <w:pPr>
        <w:ind w:left="425" w:hanging="425"/>
      </w:pPr>
      <w:rPr>
        <w:rFonts w:hint="default"/>
      </w:rPr>
    </w:lvl>
  </w:abstractNum>
  <w:abstractNum w:abstractNumId="11">
    <w:nsid w:val="6C677987"/>
    <w:multiLevelType w:val="singleLevel"/>
    <w:tmpl w:val="6C677987"/>
    <w:lvl w:ilvl="0" w:tentative="0">
      <w:start w:val="1"/>
      <w:numFmt w:val="decimal"/>
      <w:suff w:val="nothing"/>
      <w:lvlText w:val="（%1）"/>
      <w:lvlJc w:val="left"/>
      <w:pPr>
        <w:ind w:left="-60"/>
      </w:pPr>
    </w:lvl>
  </w:abstractNum>
  <w:abstractNum w:abstractNumId="12">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6"/>
  </w:num>
  <w:num w:numId="2">
    <w:abstractNumId w:val="12"/>
  </w:num>
  <w:num w:numId="3">
    <w:abstractNumId w:val="0"/>
  </w:num>
  <w:num w:numId="4">
    <w:abstractNumId w:val="8"/>
  </w:num>
  <w:num w:numId="5">
    <w:abstractNumId w:val="1"/>
  </w:num>
  <w:num w:numId="6">
    <w:abstractNumId w:val="5"/>
  </w:num>
  <w:num w:numId="7">
    <w:abstractNumId w:val="2"/>
  </w:num>
  <w:num w:numId="8">
    <w:abstractNumId w:val="3"/>
  </w:num>
  <w:num w:numId="9">
    <w:abstractNumId w:val="11"/>
  </w:num>
  <w:num w:numId="10">
    <w:abstractNumId w:val="4"/>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3DB5904"/>
    <w:rsid w:val="046163BD"/>
    <w:rsid w:val="04930F64"/>
    <w:rsid w:val="05931DD5"/>
    <w:rsid w:val="06BE35C9"/>
    <w:rsid w:val="075F4ECD"/>
    <w:rsid w:val="09B174F4"/>
    <w:rsid w:val="0C6A7D1D"/>
    <w:rsid w:val="0D4F144C"/>
    <w:rsid w:val="0D532C76"/>
    <w:rsid w:val="169D3D23"/>
    <w:rsid w:val="17997AE9"/>
    <w:rsid w:val="1C4A5F2B"/>
    <w:rsid w:val="268A3AF4"/>
    <w:rsid w:val="28323208"/>
    <w:rsid w:val="2B033E75"/>
    <w:rsid w:val="2B387D2E"/>
    <w:rsid w:val="2CBA4A07"/>
    <w:rsid w:val="2F5E0DEE"/>
    <w:rsid w:val="312A0667"/>
    <w:rsid w:val="31BC3D81"/>
    <w:rsid w:val="345D1B1D"/>
    <w:rsid w:val="37A54425"/>
    <w:rsid w:val="386B2CF7"/>
    <w:rsid w:val="39113C01"/>
    <w:rsid w:val="3B2A5672"/>
    <w:rsid w:val="3BE455FD"/>
    <w:rsid w:val="3F786788"/>
    <w:rsid w:val="418F2299"/>
    <w:rsid w:val="424D7F48"/>
    <w:rsid w:val="43F23253"/>
    <w:rsid w:val="47946129"/>
    <w:rsid w:val="4A252C44"/>
    <w:rsid w:val="4C4243A5"/>
    <w:rsid w:val="4F624D5E"/>
    <w:rsid w:val="4FC61A74"/>
    <w:rsid w:val="539D45B7"/>
    <w:rsid w:val="59266DFD"/>
    <w:rsid w:val="67E370B5"/>
    <w:rsid w:val="69B034A3"/>
    <w:rsid w:val="6C70102E"/>
    <w:rsid w:val="6D282CEC"/>
    <w:rsid w:val="6D923C84"/>
    <w:rsid w:val="6E0472B5"/>
    <w:rsid w:val="7466640B"/>
    <w:rsid w:val="74974D88"/>
    <w:rsid w:val="74B15375"/>
    <w:rsid w:val="76FA30F1"/>
    <w:rsid w:val="7A51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basedOn w:val="1"/>
    <w:qFormat/>
    <w:uiPriority w:val="0"/>
    <w:pPr>
      <w:spacing w:line="360" w:lineRule="auto"/>
      <w:ind w:firstLine="480" w:firstLineChars="200"/>
    </w:pPr>
    <w:rPr>
      <w:rFonts w:ascii="宋体" w:hAnsi="宋体"/>
      <w:kern w:val="0"/>
      <w:sz w:val="24"/>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9"/>
    <w:link w:val="2"/>
    <w:qFormat/>
    <w:uiPriority w:val="9"/>
    <w:rPr>
      <w:b/>
      <w:bCs/>
      <w:kern w:val="44"/>
      <w:sz w:val="44"/>
      <w:szCs w:val="44"/>
    </w:rPr>
  </w:style>
  <w:style w:type="paragraph" w:customStyle="1" w:styleId="15">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sv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2e482ed5-7bfd-4eae-83b4-bf11928ae18a</errorID>
      <errorWord>伴</errorWord>
      <group>L1_Word</group>
      <groupName>字词问题</groupName>
      <ability>L2_Typo</ability>
      <abilityName>字词错误</abilityName>
      <candidateList>
        <item>拌</item>
      </candidateList>
      <explain>存在发音相同字词的误用。</explain>
      <paraID>7D025A42</paraID>
      <start>34</start>
      <end>35</end>
      <status>unmodified</status>
      <modifiedWord/>
      <trackRevisions>false</trackRevisions>
    </reviewItem>
    <reviewItem>
      <errorID>c59efd91-8c3a-4925-8536-b02979fcdb2a</errorID>
      <errorWord>伴</errorWord>
      <group>L1_Word</group>
      <groupName>字词问题</groupName>
      <ability>L2_Typo</ability>
      <abilityName>字词错误</abilityName>
      <candidateList>
        <item>拌</item>
      </candidateList>
      <explain>存在发音相同字词的误用。</explain>
      <paraID>11C5D0C7</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19f79413-fa4a-46f3-b0b8-c6babb88d5a4}">
  <ds:schemaRefs/>
</ds:datastoreItem>
</file>

<file path=docProps/app.xml><?xml version="1.0" encoding="utf-8"?>
<Properties xmlns="http://schemas.openxmlformats.org/officeDocument/2006/extended-properties" xmlns:vt="http://schemas.openxmlformats.org/officeDocument/2006/docPropsVTypes">
  <Template>Normal</Template>
  <Pages>6</Pages>
  <Words>2405</Words>
  <Characters>2467</Characters>
  <Lines>7</Lines>
  <Paragraphs>2</Paragraphs>
  <TotalTime>1</TotalTime>
  <ScaleCrop>false</ScaleCrop>
  <LinksUpToDate>false</LinksUpToDate>
  <CharactersWithSpaces>2548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2026-01-07T07:53:52Z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FDDC7326C29440A0BBD7699CEA420DBF_13</vt:lpwstr>
  </property>
  <property fmtid="{D5CDD505-2E9C-101B-9397-08002B2CF9AE}" pid="4" name="KSOTemplateDocerSaveRecord">
    <vt:lpwstr>eyJoZGlkIjoiOTgxNzhhZWVjZDVjYzFiNzUyN2FlYmU1YTIwNTA2N2MiLCJ1c2VySWQiOiIxMTI2ODg3MDA2In0=</vt:lpwstr>
  </property>
</Properties>
</file>