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 w:hAnsiTheme="minorEastAsia" w:cstheme="minorEastAsia"/>
          <w:bCs/>
          <w:color w:val="auto"/>
          <w:sz w:val="28"/>
          <w:szCs w:val="28"/>
        </w:rPr>
      </w:pPr>
      <w:r>
        <w:rPr>
          <w:rFonts w:hint="eastAsia" w:ascii="方正小标宋_GBK" w:eastAsia="方正小标宋_GBK" w:hAnsiTheme="minorEastAsia" w:cstheme="minorEastAsia"/>
          <w:bCs/>
          <w:color w:val="auto"/>
          <w:sz w:val="28"/>
          <w:szCs w:val="28"/>
        </w:rPr>
        <w:t>深圳市前海蛇口自贸区医院</w:t>
      </w:r>
    </w:p>
    <w:p>
      <w:pPr>
        <w:spacing w:line="360" w:lineRule="auto"/>
        <w:jc w:val="center"/>
        <w:rPr>
          <w:rFonts w:hint="default" w:ascii="方正小标宋_GBK" w:eastAsia="方正小标宋_GBK" w:hAnsiTheme="minorEastAsia" w:cstheme="minorEastAsia"/>
          <w:bCs/>
          <w:color w:val="auto"/>
          <w:sz w:val="44"/>
          <w:szCs w:val="44"/>
          <w:lang w:val="en-US"/>
        </w:rPr>
      </w:pPr>
      <w:r>
        <w:rPr>
          <w:rFonts w:hint="eastAsia" w:ascii="方正小标宋_GBK" w:eastAsia="方正小标宋_GBK" w:hAnsiTheme="minorEastAsia" w:cstheme="minorEastAsia"/>
          <w:bCs/>
          <w:color w:val="auto"/>
          <w:sz w:val="44"/>
          <w:szCs w:val="44"/>
          <w:lang w:val="en-US" w:eastAsia="zh-CN"/>
        </w:rPr>
        <w:t>日志管理系统建设方案征集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一、征集单位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日志管理系统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（二）项目地点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深圳市前海蛇口自贸区医院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项目内容</w:t>
      </w:r>
    </w:p>
    <w:tbl>
      <w:tblPr>
        <w:tblStyle w:val="5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6"/>
        <w:gridCol w:w="3930"/>
        <w:gridCol w:w="827"/>
        <w:gridCol w:w="1027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日志管理系统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一、协议及监控范围支持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1、支持Agent、SNMP、ODBC、IPMI、SSH 、TELNET、SEND、HTTP、JMX、脚本、计算型等监控方式，支持IPv4和IPv6地址的设备监控。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2、Agent探针支持熔断机制，当主机负载使用较高时可自动暂停采集服务；Agent包大小不超过30MB，同时承诺开源Agent。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3、覆盖数据库、中间件、操作系统、服务器、存储、网络。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4、数据存储支持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信创数据库及扩展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5、系统可运行在麒麟、统信等，服务器处理器兼容兆芯、海光等。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6、数据传输采用压缩机制，支持敏感信息加密存储，保证数据安全。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二、监控管理要求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1、web监控允许重定向，支持添加多个变量和HTTP头信息；URL认证信息包括：HTTP认证、SSL证书文件、SSL秘钥文件、SSL秘钥密码等。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2、支持选择任意客户端作为站点发起探测。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3、提供专线链路监控功能，支持NAQ探测、ICMP探测、SLA服务等级、Rping、Proxy代理监控，监控指标包括：带宽利用率、速率、时延、抖动、丢包率等。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4、提供指标阈值管理功能，支持最新值大于某个值即可触发、最大值\最小值持续N次触发、多指标组合配置阈值规则等。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三、监控能力要求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1、数据采集间隔精细到秒级，支持配置监控项的采集间隔和保存时长；采集间隔定义灵活，支持自定义时间段。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2、支持导入、导出监控对象配置信息，能够批量更新监控对象的信息，包括但不限于：更改数据采集间隔、监控模板、所属分组等。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3、提供脚本管理功能，支持编写脚本并下发至监控对象，执行结果可直接在监控界面展现；脚本类型包括但不限于SSH、Telnet、IPMI、webhook等。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4、支持配置触发器依赖关系，上级告警触发时抑制下级告警。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5、提供维护期功能，维护期的对象不触发告警通知；支持配置多个不同维护时间段，可按一次性、每日、每周、每月进行配置。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四、业务服务功能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1、提供业务拓扑自动发现功能，通过输入IP、发现层级即可自动发现业务主机、端口、应用进程之间的关系。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2、支持周期性拓扑发现，同时提供排查无效端口、排查IP和发现范围IP；发现过程中支持端口自动添加探测。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3、支持配置业务健康分值，按应用层、中间层、物理层设置对象及权重分值，支持自定义设置告警扣分情况。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4、支持业务版本记录，当拓扑发生变化后，自动生成历史版本；同时支持版本变化通知。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5、提供业务容量分析，包括CPU容量、内存容量、文件系统容量等信息；支持查看CPU、内存总使用情况，获取业务某个时间段内的最大值、平均值变化趋势。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五、告警管理要求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1、提供告警关联知识，能够在告警页面查看知识方案；同时具备将故障处理方案记录到知识库。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2、支持告警关联拓扑功能，实现故障影响范围分析，可快速打开包含该资源的拓扑界面。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3、支持告警关联阈值配置，可在告警详情快速配置监控项阈值，包括等级、持续次数、阈值大小、告警标题等信息。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4、支持按告警标题、分组、分组群集、对象名称、IP、类型、子类型、时间期间、模板等配置通知条件，提供多种计算方式：与（A and B）or C、或 A or B or C、和A and B and C。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5、提供告警通知抑制功能，当告警数达到风暴临界点时，可触发熔断保护机制，避免大规模告警发送。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六、指标预处理能力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1、监控指标提供预处理能力，支持自定义设置预定步骤。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2、预定步骤类型包括：正则表达式、替换、自定义倍数、简单更改、每秒更改、布尔值到十进制、八进制转十进制、十六进制转十进制、XML to JSON、CSV to JSON、修整、修整左边、修整右边等。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七、报表管理功能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1、实时报表支持多对象多指标统计，提供实时数据、统计数据两种视角。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2、提供报表订阅功能，支持我的订阅和代理订阅，订阅周期支持天、周、月不同粒度。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3、针对操作系统、云主机的性能指标（CPU、内存）进行统计，鉴别僵尸机器、不跑业务主机；约束条件支持且、或，可按最大值、最小值、平均值进行过滤。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4、巡检报告支持订阅、下载，支持Excel、Word格式发送；报告内容包括不限于：巡检概述、告警统计、巡检指标、告警清单、故障统计处理等。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5、报表组件包含：监控总览、指标TOPN图、仪表盘、折线图、环形图、柱状图、饼图、告警清单、告警分类统计、告警级别统计、对象告警TOPN、触发器告警topN等10多种。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八、可视化大屏输出功能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1、提供投屏视图功能，用户可自定义配置管理视图，平台至少内置10种以上常见布局，同时还支持自定义拖拽界面布局。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2、大屏组件包含：仪表盘、折线图、面积图、指标TOPN、拓扑图、最新告警、对象告警TOPN、告警级别统计、告警分类统计、触发器告警TOPN等10多种。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3、支持自定义设置投屏轮播，提供自定义上传背景图片、大屏复制、粘贴、剪切等功能。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九、网络拓扑功能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1、支持自动发现网络拓扑，发现过程中可开启服务器\存储的发现，以及终端设备自动分层；同时支持Proxy方式发现。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2、提供网元、链路的告警状态显示，异常时会有告警闪烁；支持隐藏拓扑上的网元及链路。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3、支持查看链路带宽、速率等指标信息，同时提供链路数据流量图。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4、提供带宽利用率颜色配置，支持按使用百分比展示不同颜色。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5、支持拓扑层级展示，双击进入子网拓扑；拓扑网元对象支持自定义更换图标。。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十、资源发现功能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1、通过输入IP网段和凭证，实现IP资源一键扫描功能；自动发现类型包括不限于：Linux、Window、防火墙、交换机、路由器、服务器等，适配厂商包括飞塔、深信服、华为、华三、思科、瞻博、博科、戴尔等。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2、IP扫描过程中，支持立即终止、重新扫描、凭证测试、切换厂商等操作。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十一、软件授权许可及服务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提供300个节点的监控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授权，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监控授权不分具体分类，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产品永久授权，免费3年更新服务。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部署在1号楼应用区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2" w:firstLineChars="175"/>
        <w:jc w:val="left"/>
        <w:textAlignment w:val="auto"/>
        <w:rPr>
          <w:rStyle w:val="7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预算：300000元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Style w:val="7"/>
          <w:rFonts w:hint="default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三、参加报名的供应商应具备的条件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具有独立履行民事责任的主体资格；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2、遵守国家法律法规，具有良好的信誉和诚实的商业道德；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3、具有履行合同的能力;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4、所供产品符合国家、行业标准；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5、符合国家相关法律法规和政策要求。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ascii="仿宋_GB2312" w:hAnsi="宋体" w:eastAsia="仿宋_GB2312"/>
          <w:b/>
          <w:bCs/>
          <w:color w:val="auto"/>
          <w:szCs w:val="24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本着“公平、公开、公正”的原则，欢迎国内厂商填写好《调研表》并与产品相关材料一起（全部资料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装订成册，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一式五份）送达（寄达）深圳市南山区南海大道1067号蛇口科技大厦主楼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6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楼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北座科教信息部办公室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，同时将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扫描件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发至</w:t>
      </w:r>
      <w:r>
        <w:rPr>
          <w:rFonts w:hint="eastAsia" w:eastAsia="仿宋_GB2312"/>
          <w:b/>
          <w:bCs/>
          <w:color w:val="auto"/>
          <w:kern w:val="2"/>
          <w:szCs w:val="24"/>
        </w:rPr>
        <w:t>Email：</w:t>
      </w:r>
      <w:r>
        <w:rPr>
          <w:rFonts w:hint="eastAsia" w:eastAsia="仿宋_GB2312"/>
          <w:b/>
          <w:bCs/>
          <w:color w:val="auto"/>
          <w:kern w:val="2"/>
          <w:szCs w:val="24"/>
          <w:lang w:val="en-US" w:eastAsia="zh-CN"/>
        </w:rPr>
        <w:t>13923843010</w:t>
      </w:r>
      <w:r>
        <w:rPr>
          <w:rFonts w:eastAsia="仿宋_GB2312"/>
          <w:b/>
          <w:bCs/>
          <w:color w:val="auto"/>
          <w:kern w:val="2"/>
          <w:szCs w:val="24"/>
        </w:rPr>
        <w:t>@</w:t>
      </w:r>
      <w:r>
        <w:rPr>
          <w:rFonts w:hint="eastAsia" w:eastAsia="仿宋_GB2312"/>
          <w:b/>
          <w:bCs/>
          <w:color w:val="auto"/>
          <w:kern w:val="2"/>
          <w:szCs w:val="24"/>
          <w:lang w:val="en-US" w:eastAsia="zh-CN"/>
        </w:rPr>
        <w:t>139</w:t>
      </w:r>
      <w:r>
        <w:rPr>
          <w:rFonts w:eastAsia="仿宋_GB2312"/>
          <w:b/>
          <w:bCs/>
          <w:color w:val="auto"/>
          <w:kern w:val="2"/>
          <w:szCs w:val="24"/>
        </w:rPr>
        <w:t>.com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 xml:space="preserve"> 。</w:t>
      </w:r>
    </w:p>
    <w:p>
      <w:pPr>
        <w:pStyle w:val="4"/>
        <w:shd w:val="clear" w:color="auto" w:fill="FFFFFF"/>
        <w:spacing w:beforeAutospacing="0" w:afterAutospacing="0" w:line="360" w:lineRule="auto"/>
        <w:jc w:val="center"/>
        <w:rPr>
          <w:rFonts w:ascii="仿宋_GB2312" w:hAnsi="宋体" w:eastAsia="仿宋_GB2312" w:cs="仿宋_GB2312"/>
          <w:color w:val="auto"/>
          <w:szCs w:val="24"/>
        </w:rPr>
      </w:pPr>
      <w:r>
        <w:rPr>
          <w:rFonts w:hint="eastAsia" w:ascii="仿宋_GB2312" w:hAnsi="宋体" w:eastAsia="仿宋_GB2312" w:cs="仿宋_GB2312"/>
          <w:b/>
          <w:color w:val="auto"/>
          <w:szCs w:val="24"/>
          <w:shd w:val="clear" w:color="auto" w:fill="FFFFFF"/>
        </w:rPr>
        <w:t>调研表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5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产品名称、品牌型号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详细方案、产品清单及参数可另附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厂家/代理商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联系人和联系方式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国内销售案例</w:t>
            </w:r>
          </w:p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（包括单位名称、联系人和联系电话。一般不少于3个） 请提供中标通知书或合同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主要技术指标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报价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（全包价）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售后服务及支持方案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驻场要求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后续运行维护及费用情况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服务器配置要求</w:t>
            </w:r>
          </w:p>
          <w:p>
            <w:pPr>
              <w:pStyle w:val="4"/>
              <w:spacing w:beforeAutospacing="0" w:afterAutospacing="0" w:line="360" w:lineRule="auto"/>
              <w:jc w:val="center"/>
              <w:rPr>
                <w:rFonts w:ascii="仿宋_GB2312" w:hAnsi="宋体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4"/>
              </w:rPr>
              <w:t>（如需要采购方提供必须填写）</w:t>
            </w:r>
          </w:p>
        </w:tc>
        <w:tc>
          <w:tcPr>
            <w:tcW w:w="5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360" w:lineRule="auto"/>
              <w:jc w:val="both"/>
              <w:rPr>
                <w:rFonts w:ascii="仿宋_GB2312" w:hAnsi="宋体" w:eastAsia="仿宋_GB2312" w:cs="仿宋_GB2312"/>
                <w:color w:val="auto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jc w:val="both"/>
        <w:rPr>
          <w:rFonts w:ascii="仿宋_GB2312" w:hAnsi="仿宋" w:eastAsia="仿宋_GB2312" w:cs="仿宋_GB2312"/>
          <w:color w:val="auto"/>
          <w:szCs w:val="24"/>
        </w:rPr>
      </w:pPr>
      <w:r>
        <w:rPr>
          <w:rFonts w:hint="eastAsia" w:ascii="仿宋_GB2312" w:hAnsi="宋体" w:eastAsia="仿宋_GB2312" w:cstheme="minorBidi"/>
          <w:color w:val="auto"/>
          <w:kern w:val="2"/>
          <w:szCs w:val="24"/>
        </w:rPr>
        <w:t>注：需提供公司营业执照复印件，所有材料要加盖公章。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rPr>
          <w:rFonts w:ascii="仿宋_GB2312" w:hAnsi="宋体" w:eastAsia="仿宋_GB2312" w:cstheme="minorBidi"/>
          <w:b/>
          <w:bCs/>
          <w:color w:val="auto"/>
          <w:kern w:val="2"/>
          <w:szCs w:val="24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报名截止时间：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202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年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月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highlight w:val="none"/>
        </w:rPr>
        <w:t>日1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7点。项目专家论证会时间（需准备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5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分钟</w:t>
      </w:r>
      <w:bookmarkStart w:id="0" w:name="_GoBack"/>
      <w:bookmarkEnd w:id="0"/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的PPT进行项目建设方案的介绍）另行通知。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报名联系人：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刘曙恒</w:t>
      </w:r>
      <w:r>
        <w:rPr>
          <w:rFonts w:hint="eastAsia" w:ascii="宋体" w:hAnsi="宋体" w:eastAsia="仿宋_GB2312" w:cstheme="minorBidi"/>
          <w:b/>
          <w:bCs/>
          <w:color w:val="auto"/>
          <w:kern w:val="2"/>
          <w:szCs w:val="24"/>
        </w:rPr>
        <w:t>  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电话：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13923843010</w:t>
      </w:r>
    </w:p>
    <w:p>
      <w:pPr>
        <w:pStyle w:val="4"/>
        <w:shd w:val="clear" w:color="auto" w:fill="FFFFFF"/>
        <w:spacing w:beforeAutospacing="0" w:afterAutospacing="0" w:line="360" w:lineRule="auto"/>
        <w:ind w:firstLine="482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>项目技术需求及沟通联系人：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陈良森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</w:rPr>
        <w:t xml:space="preserve"> 电话：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Cs w:val="24"/>
          <w:lang w:val="en-US" w:eastAsia="zh-CN"/>
        </w:rPr>
        <w:t>18033057806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hiYWJlNGZlN2I4ZDIwMzc3ZjM4NWJmNjhhY2YifQ=="/>
  </w:docVars>
  <w:rsids>
    <w:rsidRoot w:val="00000000"/>
    <w:rsid w:val="05835C6C"/>
    <w:rsid w:val="08F35E3C"/>
    <w:rsid w:val="0B0E56E1"/>
    <w:rsid w:val="0B247374"/>
    <w:rsid w:val="0D86163D"/>
    <w:rsid w:val="0FCC7AA4"/>
    <w:rsid w:val="13CA397A"/>
    <w:rsid w:val="14EF3F6B"/>
    <w:rsid w:val="15F00BBD"/>
    <w:rsid w:val="1F1C23DE"/>
    <w:rsid w:val="22C420FD"/>
    <w:rsid w:val="2C8B015F"/>
    <w:rsid w:val="2CEE645F"/>
    <w:rsid w:val="2EC851B9"/>
    <w:rsid w:val="31DD71CE"/>
    <w:rsid w:val="35C65C86"/>
    <w:rsid w:val="36042777"/>
    <w:rsid w:val="384509FC"/>
    <w:rsid w:val="392E6561"/>
    <w:rsid w:val="40637E57"/>
    <w:rsid w:val="47DC79E5"/>
    <w:rsid w:val="496438D9"/>
    <w:rsid w:val="4F6A7DC6"/>
    <w:rsid w:val="52720E14"/>
    <w:rsid w:val="53BD74C5"/>
    <w:rsid w:val="56B20379"/>
    <w:rsid w:val="588B3A5D"/>
    <w:rsid w:val="59012EF2"/>
    <w:rsid w:val="5B5A3652"/>
    <w:rsid w:val="5ECC3FA2"/>
    <w:rsid w:val="61120392"/>
    <w:rsid w:val="66460429"/>
    <w:rsid w:val="70F9509B"/>
    <w:rsid w:val="74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2763</Words>
  <Characters>3011</Characters>
  <Lines>0</Lines>
  <Paragraphs>0</Paragraphs>
  <TotalTime>10</TotalTime>
  <ScaleCrop>false</ScaleCrop>
  <LinksUpToDate>false</LinksUpToDate>
  <CharactersWithSpaces>3051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2025-09-03T09:01:00Z</dcterms:created>
  <dc:creator>Administrator</dc:creator>
  <cp:lastModifiedBy>rrrad</cp:lastModifiedBy>
  <dcterms:modified xsi:type="dcterms:W3CDTF">2025-09-10T02:28:41Z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3931FFBA880946FFA5B0012F6B83E33C_13</vt:lpwstr>
  </property>
  <property fmtid="{D5CDD505-2E9C-101B-9397-08002B2CF9AE}" pid="4" name="KSOTemplateDocerSaveRecord">
    <vt:lpwstr>eyJoZGlkIjoiZDVjYTA2OGNhNTlkM2VkMzBjNGI5Yjc4NTdiNjFmMjEiLCJ1c2VySWQiOiIzODU3MzY4MDgifQ==</vt:lpwstr>
  </property>
</Properties>
</file>