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w:t>
      </w:r>
      <w:r>
        <w:rPr>
          <w:rFonts w:hint="eastAsia" w:ascii="方正小标宋简体" w:hAnsi="方正小标宋简体" w:eastAsia="方正小标宋简体" w:cs="方正小标宋简体"/>
          <w:sz w:val="44"/>
          <w:szCs w:val="44"/>
          <w:lang w:val="en-US" w:eastAsia="zh-CN"/>
        </w:rPr>
        <w:t>院前广场花卉绿植采购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比</w:t>
      </w:r>
      <w:r>
        <w:rPr>
          <w:rFonts w:hint="eastAsia" w:ascii="方正小标宋简体" w:hAnsi="方正小标宋简体" w:eastAsia="方正小标宋简体" w:cs="方正小标宋简体"/>
          <w:sz w:val="44"/>
          <w:szCs w:val="44"/>
        </w:rPr>
        <w:t>价采购公告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bidi w:val="0"/>
        <w:jc w:val="both"/>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价项目：</w:t>
      </w:r>
      <w:bookmarkStart w:id="1" w:name="OLE_LINK2"/>
      <w:r>
        <w:rPr>
          <w:rFonts w:hint="eastAsia" w:ascii="仿宋_GB2312" w:hAnsi="仿宋_GB2312" w:eastAsia="仿宋_GB2312" w:cs="仿宋_GB2312"/>
          <w:sz w:val="32"/>
          <w:szCs w:val="32"/>
        </w:rPr>
        <w:t>院前广场花卉绿植采购</w:t>
      </w:r>
    </w:p>
    <w:p w14:paraId="288B508A">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价编号：JYCG-DECL-2025-31003</w:t>
      </w:r>
      <w:bookmarkStart w:id="6" w:name="_GoBack"/>
      <w:bookmarkEnd w:id="6"/>
    </w:p>
    <w:p w14:paraId="09FD6DE0">
      <w:pPr>
        <w:bidi w:val="0"/>
        <w:jc w:val="both"/>
        <w:rPr>
          <w:rFonts w:hint="eastAsia" w:ascii="仿宋_GB2312" w:hAnsi="仿宋_GB2312" w:eastAsia="仿宋_GB2312" w:cs="仿宋_GB2312"/>
          <w:sz w:val="32"/>
          <w:szCs w:val="32"/>
        </w:rPr>
      </w:pPr>
      <w:bookmarkStart w:id="2" w:name="OLE_LINK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19600.00</w:t>
      </w:r>
      <w:r>
        <w:rPr>
          <w:rFonts w:hint="eastAsia" w:ascii="仿宋_GB2312" w:hAnsi="仿宋_GB2312" w:eastAsia="仿宋_GB2312" w:cs="仿宋_GB2312"/>
          <w:sz w:val="32"/>
          <w:szCs w:val="32"/>
        </w:rPr>
        <w:t>元</w:t>
      </w:r>
    </w:p>
    <w:p w14:paraId="234A7076">
      <w:pPr>
        <w:bidi w:val="0"/>
        <w:jc w:val="both"/>
        <w:rPr>
          <w:rFonts w:hint="eastAsia" w:ascii="仿宋_GB2312" w:hAnsi="仿宋_GB2312" w:eastAsia="仿宋_GB2312" w:cs="仿宋_GB2312"/>
          <w:sz w:val="32"/>
          <w:szCs w:val="32"/>
        </w:rPr>
      </w:pPr>
      <w:bookmarkStart w:id="3" w:name="OLE_LINK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bidi w:val="0"/>
        <w:jc w:val="both"/>
        <w:rPr>
          <w:rFonts w:hint="default" w:ascii="仿宋_GB2312" w:hAnsi="仿宋_GB2312" w:eastAsia="仿宋_GB2312" w:cs="仿宋_GB2312"/>
          <w:sz w:val="32"/>
          <w:szCs w:val="32"/>
          <w:lang w:val="en-US" w:eastAsia="zh-CN"/>
        </w:rPr>
      </w:pPr>
      <w:bookmarkStart w:id="4" w:name="OLE_LINK5"/>
      <w:r>
        <w:rPr>
          <w:rFonts w:hint="eastAsia" w:ascii="仿宋_GB2312" w:hAnsi="仿宋_GB2312" w:eastAsia="仿宋_GB2312" w:cs="仿宋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bidi w:val="0"/>
        <w:jc w:val="both"/>
        <w:rPr>
          <w:rFonts w:hint="eastAsia" w:ascii="仿宋_GB2312" w:hAnsi="仿宋_GB2312" w:eastAsia="仿宋_GB2312" w:cs="仿宋_GB2312"/>
          <w:sz w:val="32"/>
          <w:szCs w:val="32"/>
        </w:rPr>
      </w:pPr>
      <w:bookmarkStart w:id="5" w:name="OLE_LINK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2AF9C0C4">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三、项目需求</w:t>
      </w:r>
    </w:p>
    <w:p w14:paraId="13DEFC1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（一）技术要求</w:t>
      </w:r>
    </w:p>
    <w:tbl>
      <w:tblPr>
        <w:tblStyle w:val="3"/>
        <w:tblpPr w:leftFromText="180" w:rightFromText="180" w:vertAnchor="text" w:horzAnchor="page" w:tblpX="1487" w:tblpY="477"/>
        <w:tblOverlap w:val="never"/>
        <w:tblW w:w="8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916"/>
        <w:gridCol w:w="1201"/>
        <w:gridCol w:w="1541"/>
        <w:gridCol w:w="1275"/>
        <w:gridCol w:w="834"/>
        <w:gridCol w:w="883"/>
        <w:gridCol w:w="1467"/>
      </w:tblGrid>
      <w:tr w14:paraId="3FE5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F8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8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位置</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55F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11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参考图片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7D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规格</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AB3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ABF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48F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 xml:space="preserve"> 备注</w:t>
            </w:r>
          </w:p>
        </w:tc>
      </w:tr>
      <w:tr w14:paraId="1BBA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42" w:type="dxa"/>
            <w:vMerge w:val="restart"/>
            <w:tcBorders>
              <w:top w:val="single" w:color="000000" w:sz="4" w:space="0"/>
              <w:left w:val="single" w:color="000000" w:sz="4" w:space="0"/>
              <w:bottom w:val="nil"/>
              <w:right w:val="single" w:color="000000" w:sz="4" w:space="0"/>
            </w:tcBorders>
            <w:shd w:val="clear" w:color="auto" w:fill="auto"/>
            <w:vAlign w:val="center"/>
          </w:tcPr>
          <w:p w14:paraId="45502F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916" w:type="dxa"/>
            <w:vMerge w:val="restart"/>
            <w:tcBorders>
              <w:top w:val="single" w:color="000000" w:sz="4" w:space="0"/>
              <w:left w:val="single" w:color="000000" w:sz="4" w:space="0"/>
              <w:bottom w:val="nil"/>
              <w:right w:val="single" w:color="000000" w:sz="4" w:space="0"/>
            </w:tcBorders>
            <w:shd w:val="clear" w:color="auto" w:fill="auto"/>
            <w:vAlign w:val="center"/>
          </w:tcPr>
          <w:p w14:paraId="4CF083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地面花池</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F87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龙窗花</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7C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-44450</wp:posOffset>
                  </wp:positionV>
                  <wp:extent cx="776605" cy="1038225"/>
                  <wp:effectExtent l="0" t="0" r="4445" b="952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4"/>
                          <a:stretch>
                            <a:fillRect/>
                          </a:stretch>
                        </pic:blipFill>
                        <pic:spPr>
                          <a:xfrm>
                            <a:off x="0" y="0"/>
                            <a:ext cx="776605" cy="1038225"/>
                          </a:xfrm>
                          <a:prstGeom prst="rect">
                            <a:avLst/>
                          </a:prstGeom>
                          <a:noFill/>
                          <a:ln>
                            <a:noFill/>
                          </a:ln>
                        </pic:spPr>
                      </pic:pic>
                    </a:graphicData>
                  </a:graphic>
                </wp:anchor>
              </w:drawing>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DB6D">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整体高度40-50cm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BB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5B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平方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B7D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一平方按照16盆密度摆放</w:t>
            </w:r>
          </w:p>
        </w:tc>
      </w:tr>
      <w:tr w14:paraId="2E47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842" w:type="dxa"/>
            <w:vMerge w:val="continue"/>
            <w:tcBorders>
              <w:top w:val="single" w:color="000000" w:sz="4" w:space="0"/>
              <w:left w:val="single" w:color="000000" w:sz="4" w:space="0"/>
              <w:bottom w:val="nil"/>
              <w:right w:val="single" w:color="000000" w:sz="4" w:space="0"/>
            </w:tcBorders>
            <w:shd w:val="clear" w:color="auto" w:fill="auto"/>
            <w:vAlign w:val="center"/>
          </w:tcPr>
          <w:p w14:paraId="111EAC3F">
            <w:pPr>
              <w:jc w:val="center"/>
              <w:rPr>
                <w:rFonts w:hint="eastAsia" w:ascii="仿宋_GB2312" w:hAnsi="仿宋_GB2312" w:eastAsia="仿宋_GB2312" w:cs="仿宋_GB2312"/>
                <w:i w:val="0"/>
                <w:iCs w:val="0"/>
                <w:color w:val="000000"/>
                <w:sz w:val="28"/>
                <w:szCs w:val="28"/>
                <w:u w:val="none"/>
              </w:rPr>
            </w:pPr>
          </w:p>
        </w:tc>
        <w:tc>
          <w:tcPr>
            <w:tcW w:w="916" w:type="dxa"/>
            <w:vMerge w:val="continue"/>
            <w:tcBorders>
              <w:top w:val="single" w:color="000000" w:sz="4" w:space="0"/>
              <w:left w:val="single" w:color="000000" w:sz="4" w:space="0"/>
              <w:bottom w:val="nil"/>
              <w:right w:val="single" w:color="000000" w:sz="4" w:space="0"/>
            </w:tcBorders>
            <w:shd w:val="clear" w:color="auto" w:fill="auto"/>
            <w:vAlign w:val="center"/>
          </w:tcPr>
          <w:p w14:paraId="45CDCC1A">
            <w:pPr>
              <w:jc w:val="center"/>
              <w:rPr>
                <w:rFonts w:hint="eastAsia" w:ascii="仿宋_GB2312" w:hAnsi="仿宋_GB2312" w:eastAsia="仿宋_GB2312" w:cs="仿宋_GB2312"/>
                <w:i w:val="0"/>
                <w:iCs w:val="0"/>
                <w:color w:val="000000"/>
                <w:sz w:val="28"/>
                <w:szCs w:val="2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9E8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清香木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A7E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8890</wp:posOffset>
                  </wp:positionV>
                  <wp:extent cx="895985" cy="1065530"/>
                  <wp:effectExtent l="0" t="0" r="18415" b="1270"/>
                  <wp:wrapNone/>
                  <wp:docPr id="5" name="图片_1_SpCnt_1"/>
                  <wp:cNvGraphicFramePr/>
                  <a:graphic xmlns:a="http://schemas.openxmlformats.org/drawingml/2006/main">
                    <a:graphicData uri="http://schemas.openxmlformats.org/drawingml/2006/picture">
                      <pic:pic xmlns:pic="http://schemas.openxmlformats.org/drawingml/2006/picture">
                        <pic:nvPicPr>
                          <pic:cNvPr id="5" name="图片_1_SpCnt_1"/>
                          <pic:cNvPicPr/>
                        </pic:nvPicPr>
                        <pic:blipFill>
                          <a:blip r:embed="rId5"/>
                          <a:stretch>
                            <a:fillRect/>
                          </a:stretch>
                        </pic:blipFill>
                        <pic:spPr>
                          <a:xfrm>
                            <a:off x="0" y="0"/>
                            <a:ext cx="895985" cy="1065530"/>
                          </a:xfrm>
                          <a:prstGeom prst="rect">
                            <a:avLst/>
                          </a:prstGeom>
                          <a:noFill/>
                          <a:ln>
                            <a:noFill/>
                          </a:ln>
                        </pic:spPr>
                      </pic:pic>
                    </a:graphicData>
                  </a:graphic>
                </wp:anchor>
              </w:drawing>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D7D">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整体高度35-45cm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01D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81</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174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平方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921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一平方按照20盆密度摆放</w:t>
            </w:r>
          </w:p>
        </w:tc>
      </w:tr>
      <w:tr w14:paraId="7267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1" w:hRule="atLeast"/>
        </w:trPr>
        <w:tc>
          <w:tcPr>
            <w:tcW w:w="842" w:type="dxa"/>
            <w:tcBorders>
              <w:top w:val="single" w:color="000000" w:sz="4" w:space="0"/>
              <w:left w:val="single" w:color="000000" w:sz="4" w:space="0"/>
              <w:bottom w:val="nil"/>
              <w:right w:val="single" w:color="000000" w:sz="4" w:space="0"/>
            </w:tcBorders>
            <w:shd w:val="clear" w:color="auto" w:fill="auto"/>
            <w:vAlign w:val="center"/>
          </w:tcPr>
          <w:p w14:paraId="2C30FD5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916" w:type="dxa"/>
            <w:tcBorders>
              <w:top w:val="single" w:color="000000" w:sz="4" w:space="0"/>
              <w:left w:val="single" w:color="000000" w:sz="4" w:space="0"/>
              <w:bottom w:val="nil"/>
              <w:right w:val="single" w:color="000000" w:sz="4" w:space="0"/>
            </w:tcBorders>
            <w:shd w:val="clear" w:color="auto" w:fill="auto"/>
            <w:vAlign w:val="center"/>
          </w:tcPr>
          <w:p w14:paraId="6A1BA2F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花箱</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EF8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清香木</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19D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30480</wp:posOffset>
                  </wp:positionV>
                  <wp:extent cx="895985" cy="1065530"/>
                  <wp:effectExtent l="0" t="0" r="18415" b="127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5"/>
                          <a:stretch>
                            <a:fillRect/>
                          </a:stretch>
                        </pic:blipFill>
                        <pic:spPr>
                          <a:xfrm>
                            <a:off x="0" y="0"/>
                            <a:ext cx="895985" cy="1065530"/>
                          </a:xfrm>
                          <a:prstGeom prst="rect">
                            <a:avLst/>
                          </a:prstGeom>
                          <a:noFill/>
                          <a:ln>
                            <a:noFill/>
                          </a:ln>
                        </pic:spPr>
                      </pic:pic>
                    </a:graphicData>
                  </a:graphic>
                </wp:anchor>
              </w:drawing>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767">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整体高度35-45cm</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80E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4A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39B3">
            <w:pPr>
              <w:keepNext w:val="0"/>
              <w:keepLines w:val="0"/>
              <w:widowControl/>
              <w:suppressLineNumbers w:val="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一个花箱按照5盆摆放</w:t>
            </w:r>
          </w:p>
        </w:tc>
      </w:tr>
      <w:tr w14:paraId="3180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710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FBC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83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人工</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5BAF">
            <w:pPr>
              <w:jc w:val="center"/>
              <w:rPr>
                <w:rFonts w:hint="eastAsia" w:ascii="仿宋_GB2312" w:hAnsi="仿宋_GB2312" w:eastAsia="仿宋_GB2312" w:cs="仿宋_GB2312"/>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C237">
            <w:pPr>
              <w:jc w:val="center"/>
              <w:rPr>
                <w:rFonts w:hint="eastAsia" w:ascii="仿宋_GB2312" w:hAnsi="仿宋_GB2312" w:eastAsia="仿宋_GB2312" w:cs="仿宋_GB2312"/>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DECA">
            <w:pPr>
              <w:jc w:val="center"/>
              <w:rPr>
                <w:rFonts w:hint="eastAsia" w:ascii="仿宋_GB2312" w:hAnsi="仿宋_GB2312" w:eastAsia="仿宋_GB2312" w:cs="仿宋_GB2312"/>
                <w:i w:val="0"/>
                <w:iCs w:val="0"/>
                <w:color w:val="000000"/>
                <w:sz w:val="28"/>
                <w:szCs w:val="2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D0B7">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9780">
            <w:pPr>
              <w:jc w:val="center"/>
              <w:rPr>
                <w:rFonts w:hint="eastAsia" w:ascii="仿宋_GB2312" w:hAnsi="仿宋_GB2312" w:eastAsia="仿宋_GB2312" w:cs="仿宋_GB2312"/>
                <w:i w:val="0"/>
                <w:iCs w:val="0"/>
                <w:color w:val="000000"/>
                <w:sz w:val="28"/>
                <w:szCs w:val="28"/>
                <w:u w:val="none"/>
              </w:rPr>
            </w:pPr>
          </w:p>
        </w:tc>
      </w:tr>
      <w:tr w14:paraId="0936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B8CA7">
            <w:pPr>
              <w:jc w:val="center"/>
              <w:rPr>
                <w:rFonts w:hint="eastAsia" w:ascii="仿宋_GB2312" w:hAnsi="仿宋_GB2312" w:eastAsia="仿宋_GB2312" w:cs="仿宋_GB2312"/>
                <w:i w:val="0"/>
                <w:iCs w:val="0"/>
                <w:color w:val="000000"/>
                <w:sz w:val="28"/>
                <w:szCs w:val="2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B723">
            <w:pPr>
              <w:jc w:val="center"/>
              <w:rPr>
                <w:rFonts w:hint="eastAsia" w:ascii="仿宋_GB2312" w:hAnsi="仿宋_GB2312" w:eastAsia="仿宋_GB2312" w:cs="仿宋_GB2312"/>
                <w:i w:val="0"/>
                <w:iCs w:val="0"/>
                <w:color w:val="000000"/>
                <w:sz w:val="28"/>
                <w:szCs w:val="28"/>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A4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车辆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EFE">
            <w:pPr>
              <w:jc w:val="center"/>
              <w:rPr>
                <w:rFonts w:hint="eastAsia" w:ascii="仿宋_GB2312" w:hAnsi="仿宋_GB2312" w:eastAsia="仿宋_GB2312" w:cs="仿宋_GB2312"/>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070D">
            <w:pPr>
              <w:jc w:val="center"/>
              <w:rPr>
                <w:rFonts w:hint="eastAsia" w:ascii="仿宋_GB2312" w:hAnsi="仿宋_GB2312" w:eastAsia="仿宋_GB2312" w:cs="仿宋_GB2312"/>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1B7">
            <w:pPr>
              <w:jc w:val="center"/>
              <w:rPr>
                <w:rFonts w:hint="eastAsia" w:ascii="仿宋_GB2312" w:hAnsi="仿宋_GB2312" w:eastAsia="仿宋_GB2312" w:cs="仿宋_GB2312"/>
                <w:i w:val="0"/>
                <w:iCs w:val="0"/>
                <w:color w:val="000000"/>
                <w:sz w:val="28"/>
                <w:szCs w:val="2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5A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175">
            <w:pPr>
              <w:jc w:val="center"/>
              <w:rPr>
                <w:rFonts w:hint="eastAsia" w:ascii="仿宋_GB2312" w:hAnsi="仿宋_GB2312" w:eastAsia="仿宋_GB2312" w:cs="仿宋_GB2312"/>
                <w:i w:val="0"/>
                <w:iCs w:val="0"/>
                <w:color w:val="000000"/>
                <w:sz w:val="28"/>
                <w:szCs w:val="28"/>
                <w:u w:val="none"/>
              </w:rPr>
            </w:pPr>
          </w:p>
        </w:tc>
      </w:tr>
    </w:tbl>
    <w:p w14:paraId="09EFBAB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（二）商务要求</w:t>
      </w:r>
    </w:p>
    <w:p w14:paraId="4FC73ED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1.交货期/工期/服务期（天）：接到通知2个工作日内完成绿植送达并种植。</w:t>
      </w:r>
    </w:p>
    <w:p w14:paraId="1AEED8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2.地点：深圳市前海蛇口自贸区医院</w:t>
      </w:r>
      <w:r>
        <w:rPr>
          <w:rFonts w:hint="eastAsia" w:ascii="仿宋_GB2312" w:hAnsi="仿宋_GB2312" w:eastAsia="仿宋_GB2312" w:cs="仿宋_GB2312"/>
          <w:sz w:val="32"/>
          <w:szCs w:val="32"/>
          <w:lang w:eastAsia="zh-CN"/>
        </w:rPr>
        <w:t>。</w:t>
      </w:r>
    </w:p>
    <w:p w14:paraId="02DA02D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3.报价为全包价，包含完成本项目所需的所有费用。</w:t>
      </w:r>
    </w:p>
    <w:p w14:paraId="3C1E51D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4.付款进度和方式：送达指定地点，完成绿植种植后，甲方验收合格10日内开具全款发票结算。</w:t>
      </w:r>
    </w:p>
    <w:p w14:paraId="79E9C04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）售后服务：</w:t>
      </w:r>
    </w:p>
    <w:p w14:paraId="42E1F5D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1、因配送错误（花品/款式不符）或运输严重损毁，凭照片证明必须免费重新配送。</w:t>
      </w:r>
    </w:p>
    <w:p w14:paraId="0DA8218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2、签收后48小时内花材腐烂、严重枯萎等质量问题，凭照片证明必须免费补送。</w:t>
      </w:r>
    </w:p>
    <w:p w14:paraId="27EE72C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3、现场指导甲方工作人员合理养殖方法。</w:t>
      </w:r>
    </w:p>
    <w:p w14:paraId="123EF1C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4、绿植送达甲方指定地点，负责种植（不含土）。</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5FDE26A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报名时间</w:t>
      </w:r>
    </w:p>
    <w:p w14:paraId="35CE172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报名起始时间：2025年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日08时00分（北京时间）</w:t>
      </w:r>
    </w:p>
    <w:p w14:paraId="41A8D19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日17时00分（北京时间）</w:t>
      </w:r>
    </w:p>
    <w:p w14:paraId="4FC4B902">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56"/>
          <w:sz w:val="32"/>
          <w:szCs w:val="32"/>
          <w:lang w:val="en-US" w:eastAsia="zh-CN" w:bidi="ar-SA"/>
        </w:rPr>
        <w:t>（二）</w:t>
      </w:r>
      <w:r>
        <w:rPr>
          <w:rFonts w:hint="eastAsia" w:ascii="楷体_GB2312" w:hAnsi="楷体_GB2312" w:eastAsia="楷体_GB2312" w:cs="楷体_GB2312"/>
          <w:sz w:val="32"/>
          <w:szCs w:val="32"/>
        </w:rPr>
        <w:t>确认供应商时间</w:t>
      </w:r>
    </w:p>
    <w:p w14:paraId="277DD10F">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时00分</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（北京时间），确认地点为深圳市南山区南海大道1067号科技大厦北座3楼招标采购办公室。</w:t>
      </w:r>
    </w:p>
    <w:p w14:paraId="646A614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异议/咨询、答复/澄清时间</w:t>
      </w:r>
    </w:p>
    <w:p w14:paraId="789A347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异议/咨询时间：</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08时00分（北京时间）至</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17时00分（北京时间）</w:t>
      </w:r>
    </w:p>
    <w:p w14:paraId="2B92451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答复/澄清时间：</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日12时00分（北京时间）</w:t>
      </w:r>
    </w:p>
    <w:p w14:paraId="54BAA2F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66A7FF3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0F38BAB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4560B635">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0F074308">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default" w:ascii="Times New Roman" w:hAnsi="Times New Roman" w:eastAsia="仿宋_GB2312" w:cs="Times New Roman"/>
          <w:sz w:val="32"/>
          <w:szCs w:val="32"/>
          <w:u w:val="none"/>
        </w:rPr>
        <w:t>日</w:t>
      </w:r>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00（北京时间，法定节假日除外），添加QQ：295691769，将供应商资质要求和项目需求要提供的资质资料、报价表加盖公章扫描发送至QQ办理报名。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212785F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3BE00DA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28B65A10">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19D5B989">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1C8D51AB">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5CAD0D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5961C3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02637FE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39BA577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6B68B12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26889433</w:t>
      </w:r>
    </w:p>
    <w:p w14:paraId="7661A2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31CA2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DB60B1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2A99194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党政办公室（招采）</w:t>
      </w:r>
    </w:p>
    <w:p w14:paraId="413310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1C048E"/>
    <w:rsid w:val="00360E24"/>
    <w:rsid w:val="007E2EF7"/>
    <w:rsid w:val="00FB4547"/>
    <w:rsid w:val="03237D85"/>
    <w:rsid w:val="03362040"/>
    <w:rsid w:val="033F6241"/>
    <w:rsid w:val="06085010"/>
    <w:rsid w:val="07181283"/>
    <w:rsid w:val="08687FE8"/>
    <w:rsid w:val="096B7D90"/>
    <w:rsid w:val="099F5C8C"/>
    <w:rsid w:val="0A261F09"/>
    <w:rsid w:val="0B837613"/>
    <w:rsid w:val="0B8E420A"/>
    <w:rsid w:val="0C193300"/>
    <w:rsid w:val="0CC06645"/>
    <w:rsid w:val="0CC25F19"/>
    <w:rsid w:val="0D2564A8"/>
    <w:rsid w:val="0D7511DD"/>
    <w:rsid w:val="0E042561"/>
    <w:rsid w:val="0EC35F79"/>
    <w:rsid w:val="0ED87C76"/>
    <w:rsid w:val="0F9D2C6D"/>
    <w:rsid w:val="10B71B0D"/>
    <w:rsid w:val="11AB52EE"/>
    <w:rsid w:val="12505D75"/>
    <w:rsid w:val="12C7072D"/>
    <w:rsid w:val="151F6897"/>
    <w:rsid w:val="1534372C"/>
    <w:rsid w:val="15C471A6"/>
    <w:rsid w:val="172872C1"/>
    <w:rsid w:val="176D1177"/>
    <w:rsid w:val="19143FA0"/>
    <w:rsid w:val="19EA4D01"/>
    <w:rsid w:val="1B7725C5"/>
    <w:rsid w:val="1BC25F36"/>
    <w:rsid w:val="1BCB46BE"/>
    <w:rsid w:val="1C7D3C0B"/>
    <w:rsid w:val="1CD81789"/>
    <w:rsid w:val="1D532BBD"/>
    <w:rsid w:val="1D5801D4"/>
    <w:rsid w:val="1ECE4BF1"/>
    <w:rsid w:val="1EF02DBA"/>
    <w:rsid w:val="1F642E60"/>
    <w:rsid w:val="20531852"/>
    <w:rsid w:val="21B46321"/>
    <w:rsid w:val="22066450"/>
    <w:rsid w:val="227F064F"/>
    <w:rsid w:val="22975ECD"/>
    <w:rsid w:val="22CD6F6E"/>
    <w:rsid w:val="23E427C1"/>
    <w:rsid w:val="23F0560A"/>
    <w:rsid w:val="24B403E6"/>
    <w:rsid w:val="252437BD"/>
    <w:rsid w:val="261D4255"/>
    <w:rsid w:val="266B0F78"/>
    <w:rsid w:val="26DC3C24"/>
    <w:rsid w:val="27545EB0"/>
    <w:rsid w:val="275639D6"/>
    <w:rsid w:val="284303FE"/>
    <w:rsid w:val="28EF7C3E"/>
    <w:rsid w:val="294E705B"/>
    <w:rsid w:val="2A21651D"/>
    <w:rsid w:val="2A7A79DB"/>
    <w:rsid w:val="2B91322F"/>
    <w:rsid w:val="2D371BB4"/>
    <w:rsid w:val="2D652BC5"/>
    <w:rsid w:val="2DC01BA9"/>
    <w:rsid w:val="2EA9088F"/>
    <w:rsid w:val="2ECB2EFB"/>
    <w:rsid w:val="2F6A6270"/>
    <w:rsid w:val="2FDB0F1C"/>
    <w:rsid w:val="302F2F6D"/>
    <w:rsid w:val="30590093"/>
    <w:rsid w:val="312406A1"/>
    <w:rsid w:val="32292413"/>
    <w:rsid w:val="3260395B"/>
    <w:rsid w:val="328C4750"/>
    <w:rsid w:val="32D87995"/>
    <w:rsid w:val="332130EA"/>
    <w:rsid w:val="334B63B9"/>
    <w:rsid w:val="335E433E"/>
    <w:rsid w:val="335E60EC"/>
    <w:rsid w:val="34684D49"/>
    <w:rsid w:val="35026F4B"/>
    <w:rsid w:val="353A4937"/>
    <w:rsid w:val="355D23D3"/>
    <w:rsid w:val="356C2617"/>
    <w:rsid w:val="38765C86"/>
    <w:rsid w:val="39B369AA"/>
    <w:rsid w:val="39DF785B"/>
    <w:rsid w:val="3A1C0AAF"/>
    <w:rsid w:val="3B516536"/>
    <w:rsid w:val="3B5878C5"/>
    <w:rsid w:val="3CD218F9"/>
    <w:rsid w:val="3D4E71D1"/>
    <w:rsid w:val="40181C9F"/>
    <w:rsid w:val="40E340D5"/>
    <w:rsid w:val="40F57964"/>
    <w:rsid w:val="413B181B"/>
    <w:rsid w:val="43E73EDC"/>
    <w:rsid w:val="44586B88"/>
    <w:rsid w:val="460C19D8"/>
    <w:rsid w:val="4710374A"/>
    <w:rsid w:val="479559FD"/>
    <w:rsid w:val="47DE1152"/>
    <w:rsid w:val="49C12AD9"/>
    <w:rsid w:val="4A3239D7"/>
    <w:rsid w:val="4BEB6533"/>
    <w:rsid w:val="4C5B7215"/>
    <w:rsid w:val="4C9A446B"/>
    <w:rsid w:val="4CA54934"/>
    <w:rsid w:val="4CEE1E37"/>
    <w:rsid w:val="4D1A0E7E"/>
    <w:rsid w:val="4D9549A9"/>
    <w:rsid w:val="4E0A0EF3"/>
    <w:rsid w:val="4F936CC6"/>
    <w:rsid w:val="4FEB08B0"/>
    <w:rsid w:val="50A61D83"/>
    <w:rsid w:val="514F70CF"/>
    <w:rsid w:val="51F577C4"/>
    <w:rsid w:val="530C3017"/>
    <w:rsid w:val="545729B8"/>
    <w:rsid w:val="54C87412"/>
    <w:rsid w:val="555E2DA3"/>
    <w:rsid w:val="556D1D67"/>
    <w:rsid w:val="563A433F"/>
    <w:rsid w:val="567B6271"/>
    <w:rsid w:val="57715B3F"/>
    <w:rsid w:val="57C77E54"/>
    <w:rsid w:val="585B059D"/>
    <w:rsid w:val="5A4C63EF"/>
    <w:rsid w:val="5A731BCE"/>
    <w:rsid w:val="5AC149CA"/>
    <w:rsid w:val="5AD00DCE"/>
    <w:rsid w:val="5C0D1BAE"/>
    <w:rsid w:val="5DE03A1E"/>
    <w:rsid w:val="5E5B4E53"/>
    <w:rsid w:val="5F49114F"/>
    <w:rsid w:val="5F7A39FE"/>
    <w:rsid w:val="5FF4555F"/>
    <w:rsid w:val="60CB2763"/>
    <w:rsid w:val="60FD0443"/>
    <w:rsid w:val="61442516"/>
    <w:rsid w:val="61C176C2"/>
    <w:rsid w:val="61F25ACE"/>
    <w:rsid w:val="62157A0E"/>
    <w:rsid w:val="627B1F67"/>
    <w:rsid w:val="63AD6150"/>
    <w:rsid w:val="63F3350A"/>
    <w:rsid w:val="64632A40"/>
    <w:rsid w:val="65565DB0"/>
    <w:rsid w:val="655F791E"/>
    <w:rsid w:val="662E109F"/>
    <w:rsid w:val="66BC2B4E"/>
    <w:rsid w:val="67087B42"/>
    <w:rsid w:val="67910F3B"/>
    <w:rsid w:val="68694610"/>
    <w:rsid w:val="6D657A9C"/>
    <w:rsid w:val="6D6B4986"/>
    <w:rsid w:val="6DCC3677"/>
    <w:rsid w:val="6DD30F71"/>
    <w:rsid w:val="6F0E7CBF"/>
    <w:rsid w:val="6F305E87"/>
    <w:rsid w:val="6FA26D85"/>
    <w:rsid w:val="6FDB5DF3"/>
    <w:rsid w:val="700510C2"/>
    <w:rsid w:val="70310109"/>
    <w:rsid w:val="705F4C76"/>
    <w:rsid w:val="726327C5"/>
    <w:rsid w:val="739369E5"/>
    <w:rsid w:val="741147CB"/>
    <w:rsid w:val="74312486"/>
    <w:rsid w:val="74BA06CD"/>
    <w:rsid w:val="74E92D60"/>
    <w:rsid w:val="74F51705"/>
    <w:rsid w:val="764346F2"/>
    <w:rsid w:val="76A72ED3"/>
    <w:rsid w:val="76AC2297"/>
    <w:rsid w:val="78E33F6B"/>
    <w:rsid w:val="78F341AE"/>
    <w:rsid w:val="791B54B2"/>
    <w:rsid w:val="79927E6B"/>
    <w:rsid w:val="79BF22E2"/>
    <w:rsid w:val="79CE6B4C"/>
    <w:rsid w:val="7A1563A6"/>
    <w:rsid w:val="7A454EDD"/>
    <w:rsid w:val="7AE30252"/>
    <w:rsid w:val="7B71585E"/>
    <w:rsid w:val="7B7470FC"/>
    <w:rsid w:val="7B971768"/>
    <w:rsid w:val="7BD04C7A"/>
    <w:rsid w:val="7BE0414B"/>
    <w:rsid w:val="7BF73FB5"/>
    <w:rsid w:val="7C183F2B"/>
    <w:rsid w:val="7C3C5E6C"/>
    <w:rsid w:val="7CA852AF"/>
    <w:rsid w:val="7D562F5D"/>
    <w:rsid w:val="7DA4016C"/>
    <w:rsid w:val="7DD56578"/>
    <w:rsid w:val="7E2766A8"/>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eastAsia="楷体_GB2312"/>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1388</Words>
  <Characters>1669</Characters>
  <Lines>0</Lines>
  <Paragraphs>0</Paragraphs>
  <TotalTime>8</TotalTime>
  <ScaleCrop>false</ScaleCrop>
  <LinksUpToDate>false</LinksUpToDate>
  <CharactersWithSpaces>1676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2025-07-31T07:21:58Z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