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49C2C1">
      <w:pPr>
        <w:pStyle w:val="12"/>
        <w:widowControl/>
        <w:numPr>
          <w:ilvl w:val="0"/>
          <w:numId w:val="1"/>
        </w:numPr>
        <w:spacing w:line="360" w:lineRule="auto"/>
        <w:jc w:val="left"/>
        <w:rPr>
          <w:rFonts w:hint="eastAsia" w:ascii="仿宋_GB2312" w:hAnsi="仿宋_GB2312" w:eastAsia="仿宋_GB2312" w:cs="仿宋_GB2312"/>
          <w:b/>
          <w:color w:val="000000" w:themeColor="text1"/>
          <w:kern w:val="0"/>
          <w:sz w:val="28"/>
          <w:szCs w:val="28"/>
          <w:highlight w:val="none"/>
          <w14:textFill>
            <w14:solidFill>
              <w14:schemeClr w14:val="tx1"/>
            </w14:solidFill>
          </w14:textFill>
        </w:rPr>
      </w:pPr>
      <w:bookmarkStart w:id="0" w:name="_GoBack"/>
      <w:bookmarkEnd w:id="0"/>
      <w:r>
        <w:rPr>
          <w:rFonts w:hint="eastAsia" w:ascii="仿宋_GB2312" w:hAnsi="仿宋_GB2312" w:eastAsia="仿宋_GB2312" w:cs="仿宋_GB2312"/>
          <w:b/>
          <w:color w:val="000000" w:themeColor="text1"/>
          <w:kern w:val="0"/>
          <w:sz w:val="28"/>
          <w:szCs w:val="28"/>
          <w:highlight w:val="none"/>
          <w14:textFill>
            <w14:solidFill>
              <w14:schemeClr w14:val="tx1"/>
            </w14:solidFill>
          </w14:textFill>
        </w:rPr>
        <w:t>项目基本情况</w:t>
      </w:r>
    </w:p>
    <w:p w14:paraId="30CBC62D">
      <w:pPr>
        <w:pStyle w:val="12"/>
        <w:widowControl/>
        <w:numPr>
          <w:ilvl w:val="0"/>
          <w:numId w:val="2"/>
        </w:numPr>
        <w:spacing w:line="360" w:lineRule="auto"/>
        <w:ind w:left="-420" w:leftChars="0" w:firstLine="420" w:firstLineChars="0"/>
        <w:jc w:val="left"/>
        <w:rPr>
          <w:rFonts w:hint="eastAsia" w:ascii="仿宋_GB2312" w:hAnsi="仿宋_GB2312" w:eastAsia="仿宋_GB2312" w:cs="仿宋_GB2312"/>
          <w:kern w:val="0"/>
          <w:sz w:val="28"/>
          <w:szCs w:val="28"/>
          <w:highlight w:val="none"/>
          <w:lang w:eastAsia="zh-CN"/>
        </w:rPr>
      </w:pPr>
      <w:r>
        <w:rPr>
          <w:rFonts w:hint="eastAsia" w:ascii="仿宋_GB2312" w:hAnsi="仿宋_GB2312" w:eastAsia="仿宋_GB2312" w:cs="仿宋_GB2312"/>
          <w:kern w:val="0"/>
          <w:sz w:val="28"/>
          <w:szCs w:val="28"/>
          <w:highlight w:val="none"/>
        </w:rPr>
        <w:t>项目名称</w:t>
      </w:r>
      <w:r>
        <w:rPr>
          <w:rFonts w:hint="eastAsia" w:ascii="仿宋_GB2312" w:hAnsi="仿宋_GB2312" w:eastAsia="仿宋_GB2312" w:cs="仿宋_GB2312"/>
          <w:kern w:val="0"/>
          <w:sz w:val="28"/>
          <w:szCs w:val="28"/>
          <w:highlight w:val="none"/>
          <w:lang w:eastAsia="zh-CN"/>
        </w:rPr>
        <w:t>：</w:t>
      </w:r>
      <w:r>
        <w:rPr>
          <w:rFonts w:hint="eastAsia" w:ascii="仿宋_GB2312" w:hAnsi="仿宋_GB2312" w:eastAsia="仿宋_GB2312" w:cs="仿宋_GB2312"/>
          <w:kern w:val="0"/>
          <w:sz w:val="28"/>
          <w:szCs w:val="28"/>
          <w:highlight w:val="none"/>
          <w:lang w:val="en-US" w:eastAsia="zh-CN"/>
        </w:rPr>
        <w:t xml:space="preserve">灸疗仪  </w:t>
      </w:r>
    </w:p>
    <w:p w14:paraId="3159F1BD">
      <w:pPr>
        <w:pStyle w:val="12"/>
        <w:widowControl/>
        <w:numPr>
          <w:ilvl w:val="0"/>
          <w:numId w:val="2"/>
        </w:numPr>
        <w:spacing w:line="360" w:lineRule="auto"/>
        <w:ind w:left="-420" w:leftChars="0" w:firstLine="420" w:firstLineChars="0"/>
        <w:jc w:val="left"/>
        <w:rPr>
          <w:rFonts w:hint="eastAsia" w:ascii="仿宋_GB2312" w:hAnsi="仿宋_GB2312" w:eastAsia="仿宋_GB2312" w:cs="仿宋_GB2312"/>
          <w:kern w:val="0"/>
          <w:sz w:val="28"/>
          <w:szCs w:val="28"/>
          <w:highlight w:val="none"/>
          <w:lang w:eastAsia="zh-CN"/>
        </w:rPr>
      </w:pPr>
      <w:r>
        <w:rPr>
          <w:rFonts w:hint="eastAsia" w:ascii="仿宋_GB2312" w:hAnsi="仿宋_GB2312" w:eastAsia="仿宋_GB2312" w:cs="仿宋_GB2312"/>
          <w:kern w:val="0"/>
          <w:sz w:val="28"/>
          <w:szCs w:val="28"/>
          <w:highlight w:val="none"/>
        </w:rPr>
        <w:t>项目预算</w:t>
      </w:r>
      <w:r>
        <w:rPr>
          <w:rFonts w:hint="eastAsia" w:ascii="仿宋_GB2312" w:hAnsi="仿宋_GB2312" w:eastAsia="仿宋_GB2312" w:cs="仿宋_GB2312"/>
          <w:kern w:val="0"/>
          <w:sz w:val="28"/>
          <w:szCs w:val="28"/>
          <w:highlight w:val="none"/>
          <w:lang w:eastAsia="zh-CN"/>
        </w:rPr>
        <w:t>：</w:t>
      </w:r>
      <w:r>
        <w:rPr>
          <w:rFonts w:hint="eastAsia" w:ascii="仿宋_GB2312" w:hAnsi="仿宋_GB2312" w:eastAsia="仿宋_GB2312" w:cs="仿宋_GB2312"/>
          <w:kern w:val="0"/>
          <w:sz w:val="28"/>
          <w:szCs w:val="28"/>
          <w:highlight w:val="none"/>
          <w:lang w:val="en-US" w:eastAsia="zh-CN"/>
        </w:rPr>
        <w:t xml:space="preserve"> 4.9</w:t>
      </w:r>
      <w:r>
        <w:rPr>
          <w:rFonts w:hint="eastAsia" w:ascii="仿宋_GB2312" w:hAnsi="仿宋_GB2312" w:eastAsia="仿宋_GB2312" w:cs="仿宋_GB2312"/>
          <w:kern w:val="0"/>
          <w:sz w:val="28"/>
          <w:szCs w:val="28"/>
          <w:highlight w:val="none"/>
        </w:rPr>
        <w:t>万元</w:t>
      </w:r>
      <w:r>
        <w:rPr>
          <w:rFonts w:hint="eastAsia" w:ascii="仿宋_GB2312" w:hAnsi="仿宋_GB2312" w:eastAsia="仿宋_GB2312" w:cs="仿宋_GB2312"/>
          <w:kern w:val="0"/>
          <w:sz w:val="28"/>
          <w:szCs w:val="28"/>
          <w:highlight w:val="none"/>
          <w:lang w:val="en-US" w:eastAsia="zh-CN"/>
        </w:rPr>
        <w:t xml:space="preserve">    </w:t>
      </w:r>
    </w:p>
    <w:p w14:paraId="45918CD6">
      <w:pPr>
        <w:pStyle w:val="12"/>
        <w:widowControl/>
        <w:numPr>
          <w:ilvl w:val="0"/>
          <w:numId w:val="2"/>
        </w:numPr>
        <w:spacing w:line="360" w:lineRule="auto"/>
        <w:ind w:left="-420" w:leftChars="0" w:firstLine="420" w:firstLineChars="0"/>
        <w:jc w:val="left"/>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rPr>
        <w:t>项目</w:t>
      </w:r>
      <w:r>
        <w:rPr>
          <w:rFonts w:hint="eastAsia" w:ascii="仿宋_GB2312" w:hAnsi="仿宋_GB2312" w:eastAsia="仿宋_GB2312" w:cs="仿宋_GB2312"/>
          <w:kern w:val="0"/>
          <w:sz w:val="28"/>
          <w:szCs w:val="28"/>
          <w:highlight w:val="none"/>
          <w:lang w:val="en-US" w:eastAsia="zh-CN"/>
        </w:rPr>
        <w:t>报价类型</w:t>
      </w:r>
      <w:r>
        <w:rPr>
          <w:rFonts w:hint="eastAsia" w:ascii="仿宋_GB2312" w:hAnsi="仿宋_GB2312" w:eastAsia="仿宋_GB2312" w:cs="仿宋_GB2312"/>
          <w:kern w:val="0"/>
          <w:sz w:val="28"/>
          <w:szCs w:val="28"/>
          <w:highlight w:val="none"/>
          <w:lang w:eastAsia="zh-CN"/>
        </w:rPr>
        <w:t>：</w:t>
      </w:r>
      <w:r>
        <w:rPr>
          <w:rFonts w:hint="eastAsia" w:ascii="仿宋_GB2312" w:hAnsi="仿宋_GB2312" w:eastAsia="仿宋_GB2312" w:cs="仿宋_GB2312"/>
          <w:kern w:val="0"/>
          <w:sz w:val="28"/>
          <w:szCs w:val="28"/>
          <w:highlight w:val="none"/>
          <w:lang w:val="en-US" w:eastAsia="zh-CN"/>
        </w:rPr>
        <w:t>总价</w:t>
      </w:r>
    </w:p>
    <w:p w14:paraId="43A2033A">
      <w:pPr>
        <w:pStyle w:val="12"/>
        <w:widowControl/>
        <w:numPr>
          <w:ilvl w:val="0"/>
          <w:numId w:val="2"/>
        </w:numPr>
        <w:spacing w:line="360" w:lineRule="auto"/>
        <w:ind w:left="-420" w:leftChars="0" w:firstLine="420" w:firstLineChars="0"/>
        <w:jc w:val="left"/>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资金来源：单位资金</w:t>
      </w:r>
    </w:p>
    <w:p w14:paraId="0444FBD3">
      <w:pPr>
        <w:pStyle w:val="12"/>
        <w:widowControl/>
        <w:numPr>
          <w:ilvl w:val="0"/>
          <w:numId w:val="2"/>
        </w:numPr>
        <w:spacing w:line="360" w:lineRule="auto"/>
        <w:ind w:left="-420" w:leftChars="0" w:firstLine="420" w:firstLineChars="0"/>
        <w:jc w:val="left"/>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采购类别（货物/服务/工程）：货物</w:t>
      </w:r>
    </w:p>
    <w:p w14:paraId="394FBE4B">
      <w:pPr>
        <w:pStyle w:val="12"/>
        <w:widowControl/>
        <w:numPr>
          <w:ilvl w:val="0"/>
          <w:numId w:val="1"/>
        </w:numPr>
        <w:spacing w:line="360" w:lineRule="auto"/>
        <w:jc w:val="left"/>
        <w:rPr>
          <w:rFonts w:hint="default" w:ascii="仿宋_GB2312" w:hAnsi="仿宋_GB2312" w:eastAsia="仿宋_GB2312" w:cs="仿宋_GB2312"/>
          <w:sz w:val="28"/>
          <w:szCs w:val="28"/>
          <w:highlight w:val="none"/>
          <w:u w:val="single"/>
          <w:lang w:val="en-US" w:eastAsia="zh-CN"/>
        </w:rPr>
      </w:pPr>
      <w:r>
        <w:rPr>
          <w:rFonts w:hint="eastAsia" w:ascii="仿宋_GB2312" w:hAnsi="仿宋_GB2312" w:eastAsia="仿宋_GB2312" w:cs="仿宋_GB2312"/>
          <w:b/>
          <w:color w:val="000000" w:themeColor="text1"/>
          <w:kern w:val="0"/>
          <w:sz w:val="28"/>
          <w:szCs w:val="28"/>
          <w:highlight w:val="none"/>
          <w:lang w:val="en-US" w:eastAsia="zh-CN"/>
          <w14:textFill>
            <w14:solidFill>
              <w14:schemeClr w14:val="tx1"/>
            </w14:solidFill>
          </w14:textFill>
        </w:rPr>
        <w:t>项目</w:t>
      </w:r>
      <w:r>
        <w:rPr>
          <w:rFonts w:hint="eastAsia" w:ascii="仿宋_GB2312" w:hAnsi="仿宋_GB2312" w:eastAsia="仿宋_GB2312" w:cs="仿宋_GB2312"/>
          <w:b/>
          <w:color w:val="000000" w:themeColor="text1"/>
          <w:kern w:val="0"/>
          <w:sz w:val="28"/>
          <w:szCs w:val="28"/>
          <w:highlight w:val="none"/>
          <w14:textFill>
            <w14:solidFill>
              <w14:schemeClr w14:val="tx1"/>
            </w14:solidFill>
          </w14:textFill>
        </w:rPr>
        <w:t>采购需求</w:t>
      </w:r>
      <w:r>
        <w:rPr>
          <w:rFonts w:hint="eastAsia" w:ascii="仿宋_GB2312" w:hAnsi="仿宋_GB2312" w:eastAsia="仿宋_GB2312" w:cs="仿宋_GB2312"/>
          <w:b/>
          <w:color w:val="000000" w:themeColor="text1"/>
          <w:kern w:val="0"/>
          <w:sz w:val="28"/>
          <w:szCs w:val="28"/>
          <w:highlight w:val="none"/>
          <w:lang w:eastAsia="zh-CN"/>
          <w14:textFill>
            <w14:solidFill>
              <w14:schemeClr w14:val="tx1"/>
            </w14:solidFill>
          </w14:textFill>
        </w:rPr>
        <w:t>：</w:t>
      </w:r>
    </w:p>
    <w:p w14:paraId="6D59AEA4">
      <w:pPr>
        <w:pStyle w:val="12"/>
        <w:widowControl/>
        <w:numPr>
          <w:ilvl w:val="0"/>
          <w:numId w:val="0"/>
        </w:numPr>
        <w:spacing w:line="360" w:lineRule="auto"/>
        <w:ind w:left="0" w:leftChars="0" w:firstLine="0" w:firstLineChars="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rPr>
        <w:t>）采购项目需实现的功能和目标：</w:t>
      </w:r>
    </w:p>
    <w:p w14:paraId="5365D9CC">
      <w:pPr>
        <w:pStyle w:val="12"/>
        <w:widowControl/>
        <w:numPr>
          <w:ilvl w:val="0"/>
          <w:numId w:val="0"/>
        </w:numPr>
        <w:spacing w:line="360" w:lineRule="auto"/>
        <w:ind w:leftChars="0" w:firstLine="560" w:firstLineChars="200"/>
        <w:jc w:val="left"/>
        <w:rPr>
          <w:rFonts w:hint="default" w:ascii="仿宋_GB2312" w:hAnsi="仿宋_GB2312" w:eastAsia="仿宋_GB2312" w:cs="仿宋_GB2312"/>
          <w:sz w:val="28"/>
          <w:szCs w:val="28"/>
          <w:highlight w:val="none"/>
          <w:u w:val="single"/>
          <w:lang w:val="en-US" w:eastAsia="zh-CN"/>
        </w:rPr>
      </w:pPr>
      <w:r>
        <w:rPr>
          <w:rFonts w:hint="eastAsia" w:ascii="仿宋_GB2312" w:hAnsi="仿宋_GB2312" w:eastAsia="仿宋_GB2312" w:cs="仿宋_GB2312"/>
          <w:kern w:val="2"/>
          <w:sz w:val="28"/>
          <w:szCs w:val="28"/>
          <w:highlight w:val="none"/>
          <w:lang w:val="en-US" w:eastAsia="zh-CN" w:bidi="ar-SA"/>
        </w:rPr>
        <w:t>灸疗仪可对人体进行多穴位、多体位灸疗，对人体灸疗部位表面温度实时监测，并对艾烟进行吸收和净化处理。通过灸疗仪设备，辅助医生操作灸材燃烧对人体产生温热作用施灸于人体穴位，用于疾病的预防与治疗。</w:t>
      </w:r>
    </w:p>
    <w:p w14:paraId="18BB3F1B">
      <w:pPr>
        <w:spacing w:line="36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（二）项目属性：</w:t>
      </w:r>
    </w:p>
    <w:p w14:paraId="6270BB29">
      <w:pPr>
        <w:numPr>
          <w:ilvl w:val="0"/>
          <w:numId w:val="3"/>
        </w:numPr>
        <w:spacing w:line="360" w:lineRule="auto"/>
        <w:ind w:left="425" w:leftChars="0" w:hanging="425"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是否适宜由中小企业提供，并专门面向中小企业采购 </w:t>
      </w:r>
    </w:p>
    <w:p w14:paraId="19C8F142">
      <w:pPr>
        <w:numPr>
          <w:ilvl w:val="0"/>
          <w:numId w:val="4"/>
        </w:numPr>
        <w:spacing w:line="360" w:lineRule="auto"/>
        <w:ind w:left="425" w:leftChars="0" w:hanging="425"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□是         □是否仅面向小微企业</w:t>
      </w:r>
    </w:p>
    <w:p w14:paraId="41D03029">
      <w:pPr>
        <w:numPr>
          <w:ilvl w:val="0"/>
          <w:numId w:val="4"/>
        </w:numPr>
        <w:spacing w:line="360" w:lineRule="auto"/>
        <w:ind w:left="425" w:leftChars="0" w:hanging="425" w:firstLineChars="0"/>
        <w:rPr>
          <w:rFonts w:ascii="仿宋" w:hAnsi="仿宋" w:eastAsia="仿宋"/>
          <w:sz w:val="28"/>
          <w:szCs w:val="28"/>
          <w:highlight w:val="none"/>
          <w:u w:val="singl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否，原因说明</w:t>
      </w:r>
      <w:r>
        <w:rPr>
          <w:rFonts w:hint="eastAsia" w:ascii="仿宋_GB2312" w:hAnsi="仿宋_GB2312" w:eastAsia="仿宋_GB2312" w:cs="仿宋_GB2312"/>
          <w:sz w:val="28"/>
          <w:szCs w:val="28"/>
          <w:highlight w:val="none"/>
          <w:lang w:eastAsia="zh-CN"/>
        </w:rPr>
        <w:t>：</w:t>
      </w:r>
      <w:r>
        <w:rPr>
          <w:rFonts w:hint="eastAsia" w:ascii="仿宋" w:hAnsi="仿宋" w:eastAsia="仿宋"/>
          <w:sz w:val="28"/>
          <w:szCs w:val="28"/>
          <w:highlight w:val="none"/>
          <w:u w:val="single"/>
        </w:rPr>
        <w:t>按照办法规定预留采购份额无法确保充分供应、充分竞争，或者存在可能影响政府采购目标实现的情形</w:t>
      </w:r>
      <w:r>
        <w:rPr>
          <w:rFonts w:hint="eastAsia" w:ascii="仿宋" w:hAnsi="仿宋" w:eastAsia="仿宋"/>
          <w:sz w:val="28"/>
          <w:szCs w:val="28"/>
          <w:highlight w:val="none"/>
          <w:u w:val="single"/>
          <w:lang w:eastAsia="zh-CN"/>
        </w:rPr>
        <w:t>。</w:t>
      </w:r>
    </w:p>
    <w:p w14:paraId="55EE44AB">
      <w:pPr>
        <w:numPr>
          <w:ilvl w:val="0"/>
          <w:numId w:val="5"/>
        </w:numPr>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lang w:val="en-US" w:eastAsia="zh-CN"/>
        </w:rPr>
        <w:t>是否接受</w:t>
      </w:r>
      <w:r>
        <w:rPr>
          <w:rFonts w:hint="eastAsia" w:ascii="仿宋_GB2312" w:hAnsi="仿宋_GB2312" w:eastAsia="仿宋_GB2312" w:cs="仿宋_GB2312"/>
          <w:b/>
          <w:bCs/>
          <w:sz w:val="28"/>
          <w:szCs w:val="28"/>
          <w:highlight w:val="none"/>
        </w:rPr>
        <w:t>联合体投标</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是</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否</w:t>
      </w:r>
    </w:p>
    <w:p w14:paraId="364C7258">
      <w:pPr>
        <w:spacing w:line="360" w:lineRule="auto"/>
        <w:rPr>
          <w:rFonts w:hint="eastAsia" w:ascii="仿宋_GB2312" w:hAnsi="仿宋_GB2312" w:eastAsia="仿宋_GB2312" w:cs="仿宋_GB2312"/>
          <w:b/>
          <w:bCs/>
          <w:sz w:val="28"/>
          <w:szCs w:val="28"/>
          <w:highlight w:val="none"/>
          <w:lang w:eastAsia="zh-CN"/>
        </w:rPr>
      </w:pPr>
      <w:r>
        <w:rPr>
          <w:rFonts w:hint="eastAsia" w:ascii="仿宋" w:hAnsi="仿宋" w:eastAsia="仿宋"/>
          <w:b/>
          <w:bCs/>
          <w:sz w:val="32"/>
          <w:szCs w:val="32"/>
          <w:highlight w:val="none"/>
        </w:rPr>
        <w:t>（</w:t>
      </w:r>
      <w:r>
        <w:rPr>
          <w:rFonts w:hint="eastAsia" w:ascii="仿宋_GB2312" w:hAnsi="仿宋_GB2312" w:eastAsia="仿宋_GB2312" w:cs="仿宋_GB2312"/>
          <w:b/>
          <w:bCs/>
          <w:sz w:val="28"/>
          <w:szCs w:val="28"/>
          <w:highlight w:val="none"/>
          <w:lang w:val="en-US" w:eastAsia="zh-CN"/>
        </w:rPr>
        <w:t>四</w:t>
      </w:r>
      <w:r>
        <w:rPr>
          <w:rFonts w:hint="eastAsia" w:ascii="仿宋_GB2312" w:hAnsi="仿宋_GB2312" w:eastAsia="仿宋_GB2312" w:cs="仿宋_GB2312"/>
          <w:b/>
          <w:bCs/>
          <w:sz w:val="28"/>
          <w:szCs w:val="28"/>
          <w:highlight w:val="none"/>
        </w:rPr>
        <w:t>）采购标的汇总表</w:t>
      </w:r>
      <w:r>
        <w:rPr>
          <w:rFonts w:hint="eastAsia" w:ascii="仿宋_GB2312" w:hAnsi="仿宋_GB2312" w:eastAsia="仿宋_GB2312" w:cs="仿宋_GB2312"/>
          <w:b/>
          <w:bCs/>
          <w:sz w:val="28"/>
          <w:szCs w:val="28"/>
          <w:highlight w:val="none"/>
          <w:lang w:eastAsia="zh-CN"/>
        </w:rPr>
        <w:t>：</w:t>
      </w:r>
    </w:p>
    <w:tbl>
      <w:tblPr>
        <w:tblStyle w:val="7"/>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2331"/>
        <w:gridCol w:w="1601"/>
        <w:gridCol w:w="968"/>
        <w:gridCol w:w="1200"/>
        <w:gridCol w:w="2065"/>
      </w:tblGrid>
      <w:tr w14:paraId="6E646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1405" w:type="dxa"/>
            <w:shd w:val="clear" w:color="auto" w:fill="FFFFFF"/>
            <w:tcMar>
              <w:top w:w="0" w:type="dxa"/>
              <w:right w:w="0" w:type="dxa"/>
            </w:tcMar>
            <w:vAlign w:val="center"/>
          </w:tcPr>
          <w:p w14:paraId="720C9386">
            <w:pPr>
              <w:autoSpaceDE w:val="0"/>
              <w:autoSpaceDN w:val="0"/>
              <w:adjustRightInd w:val="0"/>
              <w:spacing w:line="240" w:lineRule="auto"/>
              <w:jc w:val="center"/>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sz w:val="28"/>
                <w:szCs w:val="28"/>
                <w:highlight w:val="none"/>
                <w:lang w:val="en-US" w:eastAsia="zh-CN"/>
              </w:rPr>
              <w:t>项目</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名称</w:t>
            </w:r>
          </w:p>
        </w:tc>
        <w:tc>
          <w:tcPr>
            <w:tcW w:w="2331" w:type="dxa"/>
            <w:shd w:val="clear" w:color="auto" w:fill="FFFFFF"/>
            <w:tcMar>
              <w:top w:w="0" w:type="dxa"/>
              <w:right w:w="0" w:type="dxa"/>
            </w:tcMar>
            <w:vAlign w:val="center"/>
          </w:tcPr>
          <w:p w14:paraId="5D1646F0">
            <w:pPr>
              <w:autoSpaceDE w:val="0"/>
              <w:autoSpaceDN w:val="0"/>
              <w:adjustRightInd w:val="0"/>
              <w:spacing w:line="240" w:lineRule="auto"/>
              <w:jc w:val="cente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品目 （政府采购品目分类目录）</w:t>
            </w:r>
          </w:p>
        </w:tc>
        <w:tc>
          <w:tcPr>
            <w:tcW w:w="1601" w:type="dxa"/>
            <w:shd w:val="clear" w:color="auto" w:fill="FFFFFF"/>
            <w:tcMar>
              <w:top w:w="0" w:type="dxa"/>
              <w:right w:w="0" w:type="dxa"/>
            </w:tcMar>
            <w:vAlign w:val="center"/>
          </w:tcPr>
          <w:p w14:paraId="3AAC5116">
            <w:pPr>
              <w:autoSpaceDE w:val="0"/>
              <w:autoSpaceDN w:val="0"/>
              <w:adjustRightInd w:val="0"/>
              <w:spacing w:line="240" w:lineRule="auto"/>
              <w:jc w:val="center"/>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计量单位</w:t>
            </w:r>
          </w:p>
        </w:tc>
        <w:tc>
          <w:tcPr>
            <w:tcW w:w="968" w:type="dxa"/>
            <w:shd w:val="clear" w:color="auto" w:fill="FFFFFF"/>
            <w:vAlign w:val="center"/>
          </w:tcPr>
          <w:p w14:paraId="7FAF820B">
            <w:pPr>
              <w:autoSpaceDE w:val="0"/>
              <w:autoSpaceDN w:val="0"/>
              <w:adjustRightInd w:val="0"/>
              <w:spacing w:line="240" w:lineRule="auto"/>
              <w:jc w:val="cente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数量</w:t>
            </w:r>
          </w:p>
        </w:tc>
        <w:tc>
          <w:tcPr>
            <w:tcW w:w="1200" w:type="dxa"/>
            <w:shd w:val="clear" w:color="auto" w:fill="FFFFFF"/>
            <w:vAlign w:val="center"/>
          </w:tcPr>
          <w:p w14:paraId="0727C6FC">
            <w:pPr>
              <w:autoSpaceDE w:val="0"/>
              <w:autoSpaceDN w:val="0"/>
              <w:adjustRightInd w:val="0"/>
              <w:spacing w:line="240" w:lineRule="auto"/>
              <w:jc w:val="cente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总</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预算</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元</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p>
        </w:tc>
        <w:tc>
          <w:tcPr>
            <w:tcW w:w="2065" w:type="dxa"/>
            <w:shd w:val="clear" w:color="auto" w:fill="FFFFFF"/>
            <w:tcMar>
              <w:top w:w="0" w:type="dxa"/>
              <w:right w:w="0" w:type="dxa"/>
            </w:tcMar>
            <w:vAlign w:val="center"/>
          </w:tcPr>
          <w:p w14:paraId="0B1CE406">
            <w:pPr>
              <w:autoSpaceDE w:val="0"/>
              <w:autoSpaceDN w:val="0"/>
              <w:adjustRightInd w:val="0"/>
              <w:spacing w:line="240" w:lineRule="auto"/>
              <w:jc w:val="cente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是否进口</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货物类提供</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p>
        </w:tc>
      </w:tr>
      <w:tr w14:paraId="2F76F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05" w:type="dxa"/>
            <w:shd w:val="clear" w:color="auto" w:fill="FFFFFF"/>
            <w:tcMar>
              <w:top w:w="0" w:type="dxa"/>
              <w:right w:w="0" w:type="dxa"/>
            </w:tcMar>
            <w:vAlign w:val="center"/>
          </w:tcPr>
          <w:p w14:paraId="4FAF42DE">
            <w:pPr>
              <w:autoSpaceDE w:val="0"/>
              <w:autoSpaceDN w:val="0"/>
              <w:adjustRightInd w:val="0"/>
              <w:jc w:val="center"/>
              <w:rPr>
                <w:rFonts w:hint="default" w:ascii="仿宋_GB2312" w:hAnsi="仿宋_GB2312" w:eastAsia="仿宋_GB2312" w:cs="仿宋_GB2312"/>
                <w:color w:val="5E6B87"/>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 xml:space="preserve">灸疗仪 </w:t>
            </w:r>
            <w:r>
              <w:rPr>
                <w:rFonts w:hint="eastAsia" w:ascii="仿宋_GB2312" w:hAnsi="仿宋_GB2312" w:eastAsia="仿宋_GB2312" w:cs="仿宋_GB2312"/>
                <w:color w:val="5E6B87"/>
                <w:kern w:val="0"/>
                <w:sz w:val="28"/>
                <w:szCs w:val="28"/>
                <w:highlight w:val="none"/>
                <w:lang w:val="en-US" w:eastAsia="zh-CN"/>
              </w:rPr>
              <w:t xml:space="preserve">  </w:t>
            </w:r>
          </w:p>
        </w:tc>
        <w:tc>
          <w:tcPr>
            <w:tcW w:w="2331" w:type="dxa"/>
            <w:shd w:val="clear" w:color="auto" w:fill="FFFFFF"/>
            <w:tcMar>
              <w:top w:w="0" w:type="dxa"/>
              <w:right w:w="0" w:type="dxa"/>
            </w:tcMar>
            <w:vAlign w:val="center"/>
          </w:tcPr>
          <w:p w14:paraId="0794CEF9">
            <w:pPr>
              <w:autoSpaceDE w:val="0"/>
              <w:autoSpaceDN w:val="0"/>
              <w:adjustRightInd w:val="0"/>
              <w:jc w:val="center"/>
              <w:rPr>
                <w:rFonts w:hint="eastAsia" w:ascii="仿宋_GB2312" w:hAnsi="仿宋_GB2312" w:eastAsia="仿宋_GB2312" w:cs="仿宋_GB2312"/>
                <w:color w:val="5E6B87"/>
                <w:kern w:val="0"/>
                <w:sz w:val="28"/>
                <w:szCs w:val="28"/>
                <w:highlight w:val="none"/>
                <w:lang w:eastAsia="zh-CN"/>
              </w:rPr>
            </w:pPr>
            <w:r>
              <w:rPr>
                <w:rFonts w:hint="eastAsia" w:ascii="仿宋_GB2312" w:hAnsi="仿宋_GB2312" w:eastAsia="仿宋_GB2312" w:cs="仿宋_GB2312"/>
                <w:color w:val="5E6B87"/>
                <w:kern w:val="0"/>
                <w:sz w:val="28"/>
                <w:szCs w:val="28"/>
                <w:highlight w:val="none"/>
                <w:lang w:val="en-US" w:eastAsia="zh-CN"/>
              </w:rPr>
              <w:t>A02320900、中医器械设备</w:t>
            </w:r>
          </w:p>
        </w:tc>
        <w:tc>
          <w:tcPr>
            <w:tcW w:w="1601" w:type="dxa"/>
            <w:shd w:val="clear" w:color="auto" w:fill="FFFFFF"/>
            <w:tcMar>
              <w:top w:w="0" w:type="dxa"/>
              <w:right w:w="0" w:type="dxa"/>
            </w:tcMar>
            <w:vAlign w:val="center"/>
          </w:tcPr>
          <w:p w14:paraId="72D4CB52">
            <w:pPr>
              <w:autoSpaceDE w:val="0"/>
              <w:autoSpaceDN w:val="0"/>
              <w:adjustRightInd w:val="0"/>
              <w:jc w:val="center"/>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color w:val="5E6B87"/>
                <w:kern w:val="0"/>
                <w:sz w:val="28"/>
                <w:szCs w:val="28"/>
                <w:highlight w:val="none"/>
                <w:lang w:val="en-US" w:eastAsia="zh-CN"/>
              </w:rPr>
              <w:t xml:space="preserve">  台  </w:t>
            </w:r>
          </w:p>
        </w:tc>
        <w:tc>
          <w:tcPr>
            <w:tcW w:w="968" w:type="dxa"/>
            <w:shd w:val="clear" w:color="auto" w:fill="FFFFFF"/>
            <w:vAlign w:val="center"/>
          </w:tcPr>
          <w:p w14:paraId="6888F0B6">
            <w:pPr>
              <w:autoSpaceDE w:val="0"/>
              <w:autoSpaceDN w:val="0"/>
              <w:adjustRightInd w:val="0"/>
              <w:jc w:val="center"/>
              <w:rPr>
                <w:rFonts w:hint="default"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color w:val="5E6B87"/>
                <w:kern w:val="0"/>
                <w:sz w:val="28"/>
                <w:szCs w:val="28"/>
                <w:highlight w:val="none"/>
                <w:lang w:val="en-US" w:eastAsia="zh-CN"/>
              </w:rPr>
              <w:t xml:space="preserve">  1  </w:t>
            </w:r>
          </w:p>
        </w:tc>
        <w:tc>
          <w:tcPr>
            <w:tcW w:w="1200" w:type="dxa"/>
            <w:shd w:val="clear" w:color="auto" w:fill="FFFFFF"/>
            <w:vAlign w:val="center"/>
          </w:tcPr>
          <w:p w14:paraId="4C305FEB">
            <w:pPr>
              <w:autoSpaceDE w:val="0"/>
              <w:autoSpaceDN w:val="0"/>
              <w:adjustRightInd w:val="0"/>
              <w:jc w:val="center"/>
              <w:rPr>
                <w:rFonts w:hint="default"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color w:val="5E6B87"/>
                <w:kern w:val="0"/>
                <w:sz w:val="28"/>
                <w:szCs w:val="28"/>
                <w:highlight w:val="none"/>
                <w:lang w:val="en-US" w:eastAsia="zh-CN"/>
              </w:rPr>
              <w:t xml:space="preserve">  4.9  </w:t>
            </w:r>
          </w:p>
        </w:tc>
        <w:tc>
          <w:tcPr>
            <w:tcW w:w="2065" w:type="dxa"/>
            <w:shd w:val="clear" w:color="auto" w:fill="FFFFFF"/>
            <w:tcMar>
              <w:top w:w="0" w:type="dxa"/>
              <w:right w:w="0" w:type="dxa"/>
            </w:tcMar>
            <w:vAlign w:val="center"/>
          </w:tcPr>
          <w:p w14:paraId="6562782E">
            <w:pPr>
              <w:autoSpaceDE w:val="0"/>
              <w:autoSpaceDN w:val="0"/>
              <w:adjustRightInd w:val="0"/>
              <w:jc w:val="center"/>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color w:val="5E6B87"/>
                <w:kern w:val="0"/>
                <w:sz w:val="28"/>
                <w:szCs w:val="28"/>
                <w:highlight w:val="none"/>
                <w:lang w:val="en-US" w:eastAsia="zh-CN"/>
              </w:rPr>
              <w:t xml:space="preserve">  不限  </w:t>
            </w:r>
          </w:p>
        </w:tc>
      </w:tr>
    </w:tbl>
    <w:p w14:paraId="0E3F5DE1">
      <w:pPr>
        <w:numPr>
          <w:ilvl w:val="0"/>
          <w:numId w:val="0"/>
        </w:numPr>
        <w:rPr>
          <w:rFonts w:hint="eastAsia"/>
          <w:b/>
          <w:bCs/>
          <w:highlight w:val="none"/>
          <w:lang w:val="en-US" w:eastAsia="zh-CN"/>
        </w:rPr>
      </w:pPr>
      <w:r>
        <w:rPr>
          <w:rFonts w:hint="eastAsia" w:ascii="仿宋_GB2312" w:hAnsi="仿宋_GB2312" w:eastAsia="仿宋_GB2312" w:cs="仿宋_GB2312"/>
          <w:b/>
          <w:bCs/>
          <w:sz w:val="28"/>
          <w:szCs w:val="28"/>
          <w:highlight w:val="none"/>
        </w:rPr>
        <w:t>（</w:t>
      </w:r>
      <w:r>
        <w:rPr>
          <w:rFonts w:hint="eastAsia" w:ascii="仿宋_GB2312" w:hAnsi="仿宋_GB2312" w:eastAsia="仿宋_GB2312" w:cs="仿宋_GB2312"/>
          <w:b/>
          <w:bCs/>
          <w:sz w:val="28"/>
          <w:szCs w:val="28"/>
          <w:highlight w:val="none"/>
          <w:lang w:val="en-US" w:eastAsia="zh-CN"/>
        </w:rPr>
        <w:t>五</w:t>
      </w:r>
      <w:r>
        <w:rPr>
          <w:rFonts w:hint="eastAsia" w:ascii="仿宋_GB2312" w:hAnsi="仿宋_GB2312" w:eastAsia="仿宋_GB2312" w:cs="仿宋_GB2312"/>
          <w:b/>
          <w:bCs/>
          <w:sz w:val="28"/>
          <w:szCs w:val="28"/>
          <w:highlight w:val="none"/>
        </w:rPr>
        <w:t>）</w:t>
      </w:r>
      <w:r>
        <w:rPr>
          <w:rFonts w:hint="eastAsia" w:ascii="仿宋_GB2312" w:hAnsi="仿宋_GB2312" w:eastAsia="仿宋_GB2312" w:cs="仿宋_GB2312"/>
          <w:b/>
          <w:bCs/>
          <w:sz w:val="28"/>
          <w:szCs w:val="28"/>
          <w:highlight w:val="none"/>
          <w:lang w:val="en-US" w:eastAsia="zh-CN"/>
        </w:rPr>
        <w:t>按照规定及项目情况设置投标供应商资格要求：</w:t>
      </w:r>
    </w:p>
    <w:p w14:paraId="2926FFA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投标人必须具有独立法人资格，《营业执照》、《税务登记证》、《组织机构代码证》或“三证合一”的《营业执照》并具有相关经营范围（提供相关证明扫描件，原件备查）；</w:t>
      </w:r>
    </w:p>
    <w:p w14:paraId="19D18C1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投标人提供的设备为第一类医疗器械的，应当提供医疗行业主管部门签发的有效的《医疗器械备案凭证》；投标人提供的设备为第二、三类医疗器械的，应当提供医疗行业主管部门签发的涵盖投标人提供设备的《医疗器械注册证》。投标人应确保货物与注册证或备案凭证所附之产品技术要求相符。如所供产品不属于第一、二、三类医疗器械的，可以不提供《医疗器械备案凭证》或《医疗器械注册证》，但需提供投标人关于所供产品不属于医疗器械的相关说明（加盖投标人公章）</w:t>
      </w:r>
    </w:p>
    <w:p w14:paraId="2F1B00F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若所供产品为进口产品，投标人必须是所供产品的制造商或合法代理商或合法授权投标人（提供相关证明扫描件）；若所供产品是国产产品（非进口产品），则投标人不需要提供其为所供产品的制造商或合法代理商或合法授权投标人的证明。</w:t>
      </w:r>
    </w:p>
    <w:p w14:paraId="7C57DB4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若所供产品为进口产品，则投标人需提供由制造商或授权的中国总代理签署的合法有效的保修、维修承诺函（免费保修期满足招标文件要求）扫描件；若所供产品为国产产品，则无需提供。</w:t>
      </w:r>
    </w:p>
    <w:p w14:paraId="7FC0503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highlight w:val="none"/>
          <w:lang w:val="en-US" w:eastAsia="zh-CN"/>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投标人必须承诺参与本项目投标前三年内，在经营活动中没有重大违法记录，以及参与本项目政府采购活动时不存在被有关部门禁止参与政府采购活动且在有效期内的情况（提供承诺函）；</w:t>
      </w:r>
    </w:p>
    <w:p w14:paraId="4EEEB5CB">
      <w:pPr>
        <w:rPr>
          <w:rFonts w:hint="eastAsia" w:ascii="仿宋_GB2312" w:hAnsi="仿宋_GB2312" w:eastAsia="仿宋_GB2312" w:cs="仿宋_GB2312"/>
          <w:b/>
          <w:bCs/>
          <w:sz w:val="28"/>
          <w:szCs w:val="28"/>
          <w:highlight w:val="none"/>
          <w:lang w:eastAsia="zh-CN"/>
        </w:rPr>
      </w:pP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六</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rPr>
        <w:t>技术</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服务</w:t>
      </w:r>
      <w:r>
        <w:rPr>
          <w:rFonts w:hint="eastAsia" w:ascii="仿宋_GB2312" w:hAnsi="仿宋_GB2312" w:eastAsia="仿宋_GB2312" w:cs="仿宋_GB2312"/>
          <w:b/>
          <w:bCs/>
          <w:sz w:val="28"/>
          <w:szCs w:val="28"/>
          <w:highlight w:val="none"/>
        </w:rPr>
        <w:t>要求与商务要求</w:t>
      </w:r>
      <w:r>
        <w:rPr>
          <w:rFonts w:hint="eastAsia" w:ascii="仿宋_GB2312" w:hAnsi="仿宋_GB2312" w:eastAsia="仿宋_GB2312" w:cs="仿宋_GB2312"/>
          <w:b/>
          <w:bCs/>
          <w:sz w:val="28"/>
          <w:szCs w:val="28"/>
          <w:highlight w:val="none"/>
          <w:lang w:eastAsia="zh-CN"/>
        </w:rPr>
        <w:t>：</w:t>
      </w:r>
    </w:p>
    <w:p w14:paraId="492C11F1">
      <w:pPr>
        <w:numPr>
          <w:ilvl w:val="0"/>
          <w:numId w:val="6"/>
        </w:numPr>
        <w:ind w:left="425" w:hanging="425"/>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技术要求</w:t>
      </w:r>
      <w:r>
        <w:rPr>
          <w:rFonts w:hint="eastAsia" w:ascii="仿宋_GB2312" w:hAnsi="仿宋_GB2312" w:eastAsia="仿宋_GB2312" w:cs="仿宋_GB2312"/>
          <w:sz w:val="28"/>
          <w:szCs w:val="28"/>
          <w:highlight w:val="none"/>
          <w:lang w:eastAsia="zh-CN"/>
        </w:rPr>
        <w:t>：</w:t>
      </w:r>
    </w:p>
    <w:tbl>
      <w:tblPr>
        <w:tblStyle w:val="7"/>
        <w:tblW w:w="74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1"/>
        <w:gridCol w:w="6869"/>
      </w:tblGrid>
      <w:tr w14:paraId="16A24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024C0">
            <w:pPr>
              <w:keepNext w:val="0"/>
              <w:keepLines w:val="0"/>
              <w:widowControl/>
              <w:suppressLineNumbers w:val="0"/>
              <w:jc w:val="center"/>
              <w:textAlignment w:val="center"/>
              <w:rPr>
                <w:rFonts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92F91">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用途：通过传统艾灸燃烧产生温热效应作用于穴位，用于疾病预防与治疗，需具备高效净烟与智能温控功能。</w:t>
            </w:r>
          </w:p>
        </w:tc>
      </w:tr>
      <w:tr w14:paraId="14FBB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7BDF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2</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31D3D">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净烟除味系统：≥五重滤芯（含滤烟棉、导热网、活性炭层等），艾烟过滤效率≥95%，可吸入颗粒物（PM10）≤0.1mg/m³，TVOC≤0.6mg/m³，符合GB/T 18883-2022标准。</w:t>
            </w:r>
          </w:p>
        </w:tc>
      </w:tr>
      <w:tr w14:paraId="4CAC7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FADA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3</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C14FA">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温度监控：红外测温装置实时监测施灸部位温度（误差±2℃），支持低温灼伤预警及艾条燃烧状态显示。</w:t>
            </w:r>
          </w:p>
        </w:tc>
      </w:tr>
      <w:tr w14:paraId="02DF0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CD58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4</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9BFA7">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多体位调节：</w:t>
            </w:r>
            <w:r>
              <w:rPr>
                <w:rFonts w:hint="eastAsia" w:ascii="仿宋_GB2312" w:hAnsi="仿宋_GB2312" w:eastAsia="仿宋_GB2312" w:cs="仿宋_GB2312"/>
                <w:sz w:val="28"/>
                <w:szCs w:val="28"/>
                <w:highlight w:val="none"/>
              </w:rPr>
              <w:t>≥</w:t>
            </w:r>
            <w:r>
              <w:rPr>
                <w:rFonts w:hint="eastAsia" w:ascii="微软雅黑" w:hAnsi="微软雅黑" w:eastAsia="微软雅黑" w:cs="微软雅黑"/>
                <w:i w:val="0"/>
                <w:iCs w:val="0"/>
                <w:color w:val="000000"/>
                <w:kern w:val="0"/>
                <w:sz w:val="20"/>
                <w:szCs w:val="20"/>
                <w:highlight w:val="none"/>
                <w:u w:val="none"/>
                <w:lang w:val="en-US" w:eastAsia="zh-CN" w:bidi="ar"/>
              </w:rPr>
              <w:t>6轴自由度机械臂，水平/垂直多角度调节，水平展开半径≥810mm，垂直范围≥800-1100mm。</w:t>
            </w:r>
          </w:p>
        </w:tc>
      </w:tr>
      <w:tr w14:paraId="1226B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FCB6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5</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209B1">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灸头配置：可选双长灸头、双圆灸头，单灸头可容纳≥3根直径5cm艾柱，支持任脉灸、督脉灸等多模式。</w:t>
            </w:r>
          </w:p>
        </w:tc>
      </w:tr>
      <w:tr w14:paraId="2E3AD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7C30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6</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AB0BB">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排烟系统：一体化内置排烟管路，无外置管道；施灸时无可见明烟泄露。</w:t>
            </w:r>
          </w:p>
        </w:tc>
      </w:tr>
      <w:tr w14:paraId="3B299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8A15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7</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2423">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艾烟调节：旋钮控制烟雾排放模式（有烟/无烟）。</w:t>
            </w:r>
          </w:p>
        </w:tc>
      </w:tr>
      <w:tr w14:paraId="73DAB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8E72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8</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D187A">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温度调节：旋钮式温控，范围覆盖儿童至成人，误差≤±3℃。</w:t>
            </w:r>
          </w:p>
        </w:tc>
      </w:tr>
      <w:tr w14:paraId="5F698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2BF4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9</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8C417">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工作噪音：≤60dB。</w:t>
            </w:r>
          </w:p>
        </w:tc>
      </w:tr>
      <w:tr w14:paraId="51BA8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B535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10</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DFE2D">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电源与功率：输入电压220V/50Hz，功率≤300VA。</w:t>
            </w:r>
          </w:p>
        </w:tc>
      </w:tr>
      <w:tr w14:paraId="15D14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56B7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11</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56D3E">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安全认证：符合医用电气安全标准。</w:t>
            </w:r>
          </w:p>
        </w:tc>
      </w:tr>
      <w:tr w14:paraId="4EA39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7CC1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12</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FC3E1">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环保指标：排放符合GB/T 18883-2022室内空气质量标准（PM2.5≤0.05mg/m³，甲醛≤0.08mg/m³）。</w:t>
            </w:r>
          </w:p>
        </w:tc>
      </w:tr>
    </w:tbl>
    <w:p w14:paraId="6F5CD400">
      <w:pPr>
        <w:pStyle w:val="2"/>
        <w:rPr>
          <w:rFonts w:hint="eastAsia" w:ascii="仿宋_GB2312" w:hAnsi="仿宋_GB2312" w:eastAsia="仿宋_GB2312" w:cs="仿宋_GB2312"/>
          <w:sz w:val="28"/>
          <w:szCs w:val="28"/>
          <w:highlight w:val="none"/>
        </w:rPr>
      </w:pPr>
    </w:p>
    <w:p w14:paraId="7646F06E">
      <w:pPr>
        <w:numPr>
          <w:ilvl w:val="0"/>
          <w:numId w:val="0"/>
        </w:numPr>
        <w:ind w:leftChars="0"/>
        <w:jc w:val="lef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配置清单</w:t>
      </w:r>
      <w:r>
        <w:rPr>
          <w:rFonts w:hint="eastAsia" w:ascii="仿宋_GB2312" w:hAnsi="仿宋_GB2312" w:eastAsia="仿宋_GB2312" w:cs="仿宋_GB2312"/>
          <w:sz w:val="28"/>
          <w:szCs w:val="28"/>
          <w:highlight w:val="none"/>
          <w:lang w:eastAsia="zh-CN"/>
        </w:rPr>
        <w:t>：</w:t>
      </w:r>
    </w:p>
    <w:p w14:paraId="3A33ABC4">
      <w:pPr>
        <w:pStyle w:val="2"/>
        <w:numPr>
          <w:ilvl w:val="0"/>
          <w:numId w:val="0"/>
        </w:numPr>
        <w:spacing w:line="360" w:lineRule="auto"/>
        <w:ind w:leftChars="0"/>
        <w:rPr>
          <w:rFonts w:hint="eastAsia" w:eastAsia="宋体" w:cs="宋体"/>
          <w:sz w:val="24"/>
          <w:highlight w:val="none"/>
          <w:lang w:eastAsia="zh-CN"/>
        </w:rPr>
      </w:pPr>
      <w:r>
        <w:rPr>
          <w:rFonts w:hint="eastAsia" w:eastAsia="宋体" w:cs="宋体"/>
          <w:sz w:val="24"/>
          <w:highlight w:val="none"/>
          <w:lang w:val="en-US" w:eastAsia="zh-CN"/>
        </w:rPr>
        <w:t>1.</w:t>
      </w:r>
      <w:r>
        <w:rPr>
          <w:rFonts w:hint="eastAsia" w:eastAsia="宋体" w:cs="宋体"/>
          <w:sz w:val="24"/>
          <w:highlight w:val="none"/>
        </w:rPr>
        <w:t>灸疗仪</w:t>
      </w:r>
      <w:r>
        <w:rPr>
          <w:rFonts w:hint="eastAsia" w:eastAsia="宋体" w:cs="宋体"/>
          <w:sz w:val="24"/>
          <w:highlight w:val="none"/>
          <w:lang w:val="en-US" w:eastAsia="zh-CN"/>
        </w:rPr>
        <w:t>主机1</w:t>
      </w:r>
      <w:r>
        <w:rPr>
          <w:rFonts w:hint="eastAsia" w:eastAsia="宋体" w:cs="宋体"/>
          <w:sz w:val="24"/>
          <w:highlight w:val="none"/>
          <w:lang w:eastAsia="zh-CN"/>
        </w:rPr>
        <w:t>台</w:t>
      </w:r>
    </w:p>
    <w:p w14:paraId="795DC620">
      <w:pPr>
        <w:pStyle w:val="2"/>
        <w:numPr>
          <w:ilvl w:val="0"/>
          <w:numId w:val="0"/>
        </w:numPr>
        <w:spacing w:line="360" w:lineRule="auto"/>
        <w:ind w:leftChars="0"/>
        <w:rPr>
          <w:rFonts w:hint="eastAsia" w:eastAsia="宋体" w:cs="宋体"/>
          <w:sz w:val="24"/>
          <w:highlight w:val="none"/>
          <w:lang w:val="en-US" w:eastAsia="zh-CN"/>
        </w:rPr>
      </w:pPr>
      <w:r>
        <w:rPr>
          <w:rFonts w:hint="eastAsia" w:eastAsia="宋体" w:cs="宋体"/>
          <w:sz w:val="24"/>
          <w:highlight w:val="none"/>
          <w:lang w:val="en-US" w:eastAsia="zh-CN"/>
        </w:rPr>
        <w:t>2.</w:t>
      </w:r>
      <w:r>
        <w:rPr>
          <w:rFonts w:hint="eastAsia" w:eastAsia="宋体" w:cs="宋体"/>
          <w:sz w:val="24"/>
          <w:highlight w:val="none"/>
        </w:rPr>
        <w:t>艾灰艾油清洁套装</w:t>
      </w:r>
      <w:r>
        <w:rPr>
          <w:rFonts w:hint="eastAsia" w:eastAsia="宋体" w:cs="宋体"/>
          <w:sz w:val="24"/>
          <w:highlight w:val="none"/>
          <w:lang w:eastAsia="zh-CN"/>
        </w:rPr>
        <w:t>一套</w:t>
      </w:r>
    </w:p>
    <w:p w14:paraId="3DEB170A">
      <w:pPr>
        <w:pStyle w:val="2"/>
        <w:numPr>
          <w:ilvl w:val="0"/>
          <w:numId w:val="0"/>
        </w:numPr>
        <w:spacing w:line="360" w:lineRule="auto"/>
        <w:ind w:leftChars="0"/>
        <w:rPr>
          <w:rFonts w:hint="eastAsia" w:eastAsia="宋体" w:cs="宋体"/>
          <w:sz w:val="24"/>
          <w:highlight w:val="none"/>
          <w:lang w:eastAsia="zh-CN"/>
        </w:rPr>
      </w:pPr>
      <w:r>
        <w:rPr>
          <w:rFonts w:hint="eastAsia" w:eastAsia="宋体" w:cs="宋体"/>
          <w:sz w:val="24"/>
          <w:highlight w:val="none"/>
          <w:lang w:val="en-US" w:eastAsia="zh-CN"/>
        </w:rPr>
        <w:t>3.</w:t>
      </w:r>
      <w:r>
        <w:rPr>
          <w:rFonts w:hint="eastAsia" w:eastAsia="宋体" w:cs="宋体"/>
          <w:sz w:val="24"/>
          <w:highlight w:val="none"/>
        </w:rPr>
        <w:t>拆装工具</w:t>
      </w:r>
      <w:r>
        <w:rPr>
          <w:rFonts w:hint="eastAsia" w:eastAsia="宋体" w:cs="宋体"/>
          <w:sz w:val="24"/>
          <w:highlight w:val="none"/>
          <w:lang w:eastAsia="zh-CN"/>
        </w:rPr>
        <w:t>一套</w:t>
      </w:r>
    </w:p>
    <w:p w14:paraId="24001662">
      <w:pPr>
        <w:pStyle w:val="2"/>
        <w:numPr>
          <w:ilvl w:val="0"/>
          <w:numId w:val="0"/>
        </w:numPr>
        <w:spacing w:line="360" w:lineRule="auto"/>
        <w:ind w:leftChars="0"/>
        <w:rPr>
          <w:rFonts w:hint="eastAsia" w:eastAsia="宋体" w:cs="宋体"/>
          <w:sz w:val="24"/>
          <w:highlight w:val="none"/>
          <w:lang w:eastAsia="zh-CN"/>
        </w:rPr>
      </w:pPr>
    </w:p>
    <w:p w14:paraId="71252779">
      <w:pPr>
        <w:numPr>
          <w:ilvl w:val="0"/>
          <w:numId w:val="0"/>
        </w:numPr>
        <w:ind w:leftChars="0"/>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配套耗材：</w:t>
      </w:r>
      <w:r>
        <w:rPr>
          <w:rFonts w:hint="eastAsia" w:ascii="仿宋_GB2312" w:hAnsi="仿宋_GB2312" w:eastAsia="仿宋_GB2312" w:cs="仿宋_GB2312"/>
          <w:sz w:val="28"/>
          <w:szCs w:val="28"/>
          <w:highlight w:val="none"/>
          <w:lang w:eastAsia="zh-CN"/>
        </w:rPr>
        <w:t>艾柱，</w:t>
      </w:r>
      <w:r>
        <w:rPr>
          <w:rFonts w:hint="eastAsia" w:ascii="仿宋_GB2312" w:hAnsi="仿宋_GB2312" w:eastAsia="仿宋_GB2312" w:cs="仿宋_GB2312"/>
          <w:sz w:val="28"/>
          <w:szCs w:val="28"/>
          <w:highlight w:val="none"/>
          <w:lang w:val="en-US" w:eastAsia="zh-CN"/>
        </w:rPr>
        <w:t>≤8元/柱</w:t>
      </w:r>
    </w:p>
    <w:p w14:paraId="1F0F7B97">
      <w:pPr>
        <w:pStyle w:val="2"/>
        <w:rPr>
          <w:rFonts w:hint="eastAsia"/>
          <w:highlight w:val="none"/>
          <w:lang w:eastAsia="zh-CN"/>
        </w:rPr>
      </w:pPr>
    </w:p>
    <w:p w14:paraId="21230C9A">
      <w:pPr>
        <w:numPr>
          <w:ilvl w:val="0"/>
          <w:numId w:val="6"/>
        </w:numPr>
        <w:ind w:left="425" w:leftChars="0" w:hanging="425" w:firstLineChars="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商务要求：</w:t>
      </w:r>
    </w:p>
    <w:tbl>
      <w:tblPr>
        <w:tblStyle w:val="7"/>
        <w:tblW w:w="10365" w:type="dxa"/>
        <w:jc w:val="center"/>
        <w:tblLayout w:type="autofit"/>
        <w:tblCellMar>
          <w:top w:w="0" w:type="dxa"/>
          <w:left w:w="108" w:type="dxa"/>
          <w:bottom w:w="0" w:type="dxa"/>
          <w:right w:w="108" w:type="dxa"/>
        </w:tblCellMar>
      </w:tblPr>
      <w:tblGrid>
        <w:gridCol w:w="525"/>
        <w:gridCol w:w="735"/>
        <w:gridCol w:w="1020"/>
        <w:gridCol w:w="8085"/>
      </w:tblGrid>
      <w:tr w14:paraId="74E6B5B0">
        <w:tblPrEx>
          <w:tblCellMar>
            <w:top w:w="0" w:type="dxa"/>
            <w:left w:w="108" w:type="dxa"/>
            <w:bottom w:w="0" w:type="dxa"/>
            <w:right w:w="108" w:type="dxa"/>
          </w:tblCellMar>
        </w:tblPrEx>
        <w:trPr>
          <w:trHeight w:val="78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C8814">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序号</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C057C4">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商务需求项</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65F9F">
            <w:pPr>
              <w:widowControl/>
              <w:jc w:val="center"/>
              <w:textAlignment w:val="center"/>
              <w:rPr>
                <w:rFonts w:ascii="仿宋_GB2312" w:hAnsi="宋体" w:eastAsia="仿宋_GB2312" w:cs="仿宋_GB2312"/>
                <w:b/>
                <w:bCs/>
                <w:color w:val="000000"/>
                <w:sz w:val="28"/>
                <w:szCs w:val="28"/>
                <w:highlight w:val="none"/>
              </w:rPr>
            </w:pPr>
            <w:r>
              <w:rPr>
                <w:rFonts w:hint="eastAsia" w:ascii="微软雅黑" w:hAnsi="微软雅黑" w:eastAsia="微软雅黑" w:cs="微软雅黑"/>
                <w:color w:val="000000"/>
                <w:kern w:val="0"/>
                <w:sz w:val="28"/>
                <w:szCs w:val="28"/>
                <w:highlight w:val="none"/>
                <w:lang w:eastAsia="zh-CN" w:bidi="ar"/>
              </w:rPr>
              <w:t>★</w:t>
            </w:r>
            <w:r>
              <w:rPr>
                <w:rFonts w:hint="eastAsia" w:ascii="仿宋_GB2312" w:hAnsi="宋体" w:eastAsia="仿宋_GB2312" w:cs="仿宋_GB2312"/>
                <w:b/>
                <w:bCs/>
                <w:color w:val="000000"/>
                <w:kern w:val="0"/>
                <w:sz w:val="28"/>
                <w:szCs w:val="28"/>
                <w:highlight w:val="none"/>
                <w:lang w:bidi="ar"/>
              </w:rPr>
              <w:t>商务要求</w:t>
            </w:r>
          </w:p>
        </w:tc>
      </w:tr>
      <w:tr w14:paraId="22B3F8CC">
        <w:tblPrEx>
          <w:tblCellMar>
            <w:top w:w="0" w:type="dxa"/>
            <w:left w:w="108" w:type="dxa"/>
            <w:bottom w:w="0" w:type="dxa"/>
            <w:right w:w="108" w:type="dxa"/>
          </w:tblCellMar>
        </w:tblPrEx>
        <w:trPr>
          <w:trHeight w:val="780" w:hRule="atLeast"/>
          <w:jc w:val="center"/>
        </w:trPr>
        <w:tc>
          <w:tcPr>
            <w:tcW w:w="103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1F87B9">
            <w:pPr>
              <w:widowControl/>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（一）免费保修期内售后服务要求</w:t>
            </w:r>
          </w:p>
        </w:tc>
      </w:tr>
      <w:tr w14:paraId="51105293">
        <w:tblPrEx>
          <w:tblCellMar>
            <w:top w:w="0" w:type="dxa"/>
            <w:left w:w="108" w:type="dxa"/>
            <w:bottom w:w="0" w:type="dxa"/>
            <w:right w:w="108" w:type="dxa"/>
          </w:tblCellMar>
        </w:tblPrEx>
        <w:trPr>
          <w:trHeight w:val="750"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A029A7">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1332B9">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免费保修期</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06DA7">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8FE23">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设备原厂（含附件）免费保修期为</w:t>
            </w:r>
            <w:r>
              <w:rPr>
                <w:rStyle w:val="14"/>
                <w:rFonts w:hint="eastAsia" w:hAnsi="宋体" w:eastAsia="仿宋_GB2312"/>
                <w:highlight w:val="none"/>
                <w:lang w:val="en-US" w:eastAsia="zh-CN" w:bidi="ar"/>
              </w:rPr>
              <w:t>3</w:t>
            </w:r>
            <w:r>
              <w:rPr>
                <w:rStyle w:val="15"/>
                <w:rFonts w:hint="default" w:hAnsi="宋体"/>
                <w:highlight w:val="none"/>
                <w:lang w:bidi="ar"/>
              </w:rPr>
              <w:t>年，自验收报告签字之日开始计算。</w:t>
            </w:r>
          </w:p>
        </w:tc>
      </w:tr>
      <w:tr w14:paraId="7072B8BA">
        <w:tblPrEx>
          <w:tblCellMar>
            <w:top w:w="0" w:type="dxa"/>
            <w:left w:w="108" w:type="dxa"/>
            <w:bottom w:w="0" w:type="dxa"/>
            <w:right w:w="108" w:type="dxa"/>
          </w:tblCellMar>
        </w:tblPrEx>
        <w:trPr>
          <w:trHeight w:val="225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235C9">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99AAC">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7E3F1">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1.2</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BA43E">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因质量问题造成设备全部或部分停止使用的时间，保修期予以相应的延长。在保修期内乙方将免费维修和更换属质量原因造成的零部件损坏，保修期外零部件的损坏，提供的配件只收配件成本费。保修期满后，乙方还必须提供设备的终身维护。</w:t>
            </w:r>
          </w:p>
        </w:tc>
      </w:tr>
      <w:tr w14:paraId="6822E24E">
        <w:tblPrEx>
          <w:tblCellMar>
            <w:top w:w="0" w:type="dxa"/>
            <w:left w:w="108" w:type="dxa"/>
            <w:bottom w:w="0" w:type="dxa"/>
            <w:right w:w="108" w:type="dxa"/>
          </w:tblCellMar>
        </w:tblPrEx>
        <w:trPr>
          <w:trHeight w:val="145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B6015">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F92E0">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EC804">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1.3</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CAE7F">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由生产厂家提供售后服务，生产厂家有固定、专业的售后服务机构，有受过专业培训的售后服务人员对采购人单位使用人员进行设备的基本结构、性能，日常的使用保养方法，紧急情况处理等相关内容的培训，并对采购人维修工程师进行工作原理，操作使用、维修维护、常见故障排除方法培训，使其熟悉设备的运行环境，并对设备的性能有详细的了解和熟练掌握设备的使用方法，不定期到采购单位巡检、每半年按采购人要求无条件提供预防性维护检测报告，以及每年按采购人要求无条件进行仪器校准，并出具校准报告（中标</w:t>
            </w:r>
            <w:r>
              <w:rPr>
                <w:rFonts w:hint="eastAsia" w:ascii="仿宋_GB2312" w:hAnsi="宋体" w:eastAsia="仿宋_GB2312" w:cs="仿宋_GB2312"/>
                <w:color w:val="000000"/>
                <w:kern w:val="0"/>
                <w:sz w:val="28"/>
                <w:szCs w:val="28"/>
                <w:highlight w:val="none"/>
                <w:lang w:eastAsia="zh-CN" w:bidi="ar"/>
              </w:rPr>
              <w:t>投标人</w:t>
            </w:r>
            <w:r>
              <w:rPr>
                <w:rFonts w:hint="eastAsia" w:ascii="仿宋_GB2312" w:hAnsi="宋体" w:eastAsia="仿宋_GB2312" w:cs="仿宋_GB2312"/>
                <w:color w:val="000000"/>
                <w:kern w:val="0"/>
                <w:sz w:val="28"/>
                <w:szCs w:val="28"/>
                <w:highlight w:val="none"/>
                <w:lang w:bidi="ar"/>
              </w:rPr>
              <w:t>不得向采购人收取额外的费用），及时发现和处理问题，确保设备正常和安全使用并得到良好的维护保养，并且提供售后服务机构地址、负责人名单、工程师名单、联系电话。在保修期内，机器若发生故障，维修人员须在4小时内响应，24小时内维修到位，对到达现场后24个工作小时内不能解决的故障，投标人须提供样机应急，所更换的零配件须为通过原厂认证的合格零配件。</w:t>
            </w:r>
          </w:p>
        </w:tc>
      </w:tr>
      <w:tr w14:paraId="5985F53A">
        <w:tblPrEx>
          <w:tblCellMar>
            <w:top w:w="0" w:type="dxa"/>
            <w:left w:w="108" w:type="dxa"/>
            <w:bottom w:w="0" w:type="dxa"/>
            <w:right w:w="108" w:type="dxa"/>
          </w:tblCellMar>
        </w:tblPrEx>
        <w:trPr>
          <w:trHeight w:val="75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3D5D">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C68E6">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其他</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165C4">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2.1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308E7">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投标人应按其投标文件中的承诺，进行其他售后服务工作。</w:t>
            </w:r>
          </w:p>
        </w:tc>
      </w:tr>
      <w:tr w14:paraId="7BE287CC">
        <w:tblPrEx>
          <w:tblCellMar>
            <w:top w:w="0" w:type="dxa"/>
            <w:left w:w="108" w:type="dxa"/>
            <w:bottom w:w="0" w:type="dxa"/>
            <w:right w:w="108" w:type="dxa"/>
          </w:tblCellMar>
        </w:tblPrEx>
        <w:trPr>
          <w:trHeight w:val="375" w:hRule="atLeast"/>
          <w:jc w:val="center"/>
        </w:trPr>
        <w:tc>
          <w:tcPr>
            <w:tcW w:w="103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CCD59B">
            <w:pPr>
              <w:widowControl/>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（二）免费保修期外售后服务要求</w:t>
            </w:r>
          </w:p>
        </w:tc>
      </w:tr>
      <w:tr w14:paraId="72AA3265">
        <w:tblPrEx>
          <w:tblCellMar>
            <w:top w:w="0" w:type="dxa"/>
            <w:left w:w="108" w:type="dxa"/>
            <w:bottom w:w="0" w:type="dxa"/>
            <w:right w:w="108" w:type="dxa"/>
          </w:tblCellMar>
        </w:tblPrEx>
        <w:trPr>
          <w:trHeight w:val="187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09CD">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C3A6F">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其他</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4DCFF">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B831A">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免费保修期结束后的维修只按优惠价格收取材料费，不收取人工费及差旅费，</w:t>
            </w:r>
            <w:r>
              <w:rPr>
                <w:rFonts w:hint="eastAsia" w:ascii="仿宋_GB2312" w:hAnsi="宋体" w:eastAsia="仿宋_GB2312" w:cs="仿宋_GB2312"/>
                <w:color w:val="000000"/>
                <w:kern w:val="0"/>
                <w:sz w:val="28"/>
                <w:szCs w:val="28"/>
                <w:highlight w:val="none"/>
                <w:lang w:eastAsia="zh-CN" w:bidi="ar"/>
              </w:rPr>
              <w:t>投标人</w:t>
            </w:r>
            <w:r>
              <w:rPr>
                <w:rFonts w:hint="eastAsia" w:ascii="仿宋_GB2312" w:hAnsi="宋体" w:eastAsia="仿宋_GB2312" w:cs="仿宋_GB2312"/>
                <w:color w:val="000000"/>
                <w:kern w:val="0"/>
                <w:sz w:val="28"/>
                <w:szCs w:val="28"/>
                <w:highlight w:val="none"/>
                <w:lang w:bidi="ar"/>
              </w:rPr>
              <w:t>须在签订合同前提供该设备免费保修期结束后的年度维保方案和报价，以作为采购人购买后续服务的基本保证。</w:t>
            </w:r>
          </w:p>
        </w:tc>
      </w:tr>
      <w:tr w14:paraId="1C83C9A0">
        <w:tblPrEx>
          <w:tblCellMar>
            <w:top w:w="0" w:type="dxa"/>
            <w:left w:w="108" w:type="dxa"/>
            <w:bottom w:w="0" w:type="dxa"/>
            <w:right w:w="108" w:type="dxa"/>
          </w:tblCellMar>
        </w:tblPrEx>
        <w:trPr>
          <w:trHeight w:val="375" w:hRule="atLeast"/>
          <w:jc w:val="center"/>
        </w:trPr>
        <w:tc>
          <w:tcPr>
            <w:tcW w:w="103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B78408">
            <w:pPr>
              <w:widowControl/>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（三）其他商务要求</w:t>
            </w:r>
          </w:p>
        </w:tc>
      </w:tr>
      <w:tr w14:paraId="3D245C77">
        <w:tblPrEx>
          <w:tblCellMar>
            <w:top w:w="0" w:type="dxa"/>
            <w:left w:w="108" w:type="dxa"/>
            <w:bottom w:w="0" w:type="dxa"/>
            <w:right w:w="108" w:type="dxa"/>
          </w:tblCellMar>
        </w:tblPrEx>
        <w:trPr>
          <w:trHeight w:val="375"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CEE2CF">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DB069B">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关于交货</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00926">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1DC97">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合同签订或约定之日起</w:t>
            </w:r>
            <w:r>
              <w:rPr>
                <w:rStyle w:val="14"/>
                <w:rFonts w:hint="default" w:hAnsi="宋体"/>
                <w:highlight w:val="none"/>
                <w:lang w:bidi="ar"/>
              </w:rPr>
              <w:t>30</w:t>
            </w:r>
            <w:r>
              <w:rPr>
                <w:rStyle w:val="15"/>
                <w:rFonts w:hint="default" w:hAnsi="宋体"/>
                <w:highlight w:val="none"/>
                <w:lang w:bidi="ar"/>
              </w:rPr>
              <w:t>日历天内交货。</w:t>
            </w:r>
          </w:p>
        </w:tc>
      </w:tr>
      <w:tr w14:paraId="77F09181">
        <w:tblPrEx>
          <w:tblCellMar>
            <w:top w:w="0" w:type="dxa"/>
            <w:left w:w="108" w:type="dxa"/>
            <w:bottom w:w="0" w:type="dxa"/>
            <w:right w:w="108" w:type="dxa"/>
          </w:tblCellMar>
        </w:tblPrEx>
        <w:trPr>
          <w:trHeight w:val="37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87308">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A8B22">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D34E8">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1.2</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5878E">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地点：采购人指定地点。</w:t>
            </w:r>
          </w:p>
        </w:tc>
      </w:tr>
      <w:tr w14:paraId="60648EDD">
        <w:tblPrEx>
          <w:tblCellMar>
            <w:top w:w="0" w:type="dxa"/>
            <w:left w:w="108" w:type="dxa"/>
            <w:bottom w:w="0" w:type="dxa"/>
            <w:right w:w="108" w:type="dxa"/>
          </w:tblCellMar>
        </w:tblPrEx>
        <w:trPr>
          <w:trHeight w:val="187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03AAC">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98D5D">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2B575">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1.3</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A0FA7">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eastAsia="zh-CN" w:bidi="ar"/>
              </w:rPr>
              <w:t>投标人</w:t>
            </w:r>
            <w:r>
              <w:rPr>
                <w:rFonts w:hint="eastAsia" w:ascii="仿宋_GB2312" w:hAnsi="宋体" w:eastAsia="仿宋_GB2312" w:cs="仿宋_GB2312"/>
                <w:color w:val="000000"/>
                <w:kern w:val="0"/>
                <w:sz w:val="28"/>
                <w:szCs w:val="28"/>
                <w:highlight w:val="none"/>
                <w:lang w:bidi="ar"/>
              </w:rPr>
              <w:t>必须在交货之日</w:t>
            </w:r>
            <w:r>
              <w:rPr>
                <w:rFonts w:hint="eastAsia" w:ascii="仿宋_GB2312" w:hAnsi="宋体" w:eastAsia="仿宋_GB2312" w:cs="仿宋_GB2312"/>
                <w:b w:val="0"/>
                <w:bCs w:val="0"/>
                <w:color w:val="000000"/>
                <w:kern w:val="0"/>
                <w:sz w:val="28"/>
                <w:szCs w:val="28"/>
                <w:highlight w:val="none"/>
                <w:lang w:bidi="ar"/>
              </w:rPr>
              <w:t>起</w:t>
            </w:r>
            <w:r>
              <w:rPr>
                <w:rStyle w:val="14"/>
                <w:rFonts w:hint="default" w:hAnsi="宋体"/>
                <w:b w:val="0"/>
                <w:bCs w:val="0"/>
                <w:highlight w:val="none"/>
                <w:lang w:bidi="ar"/>
              </w:rPr>
              <w:t>60</w:t>
            </w:r>
            <w:r>
              <w:rPr>
                <w:rStyle w:val="15"/>
                <w:rFonts w:hint="default" w:hAnsi="宋体"/>
                <w:highlight w:val="none"/>
                <w:lang w:bidi="ar"/>
              </w:rPr>
              <w:t>日历天内完成安装、调试，但采购人另有书面通知的，以采购人书面通知为准；设备需要在现场安装调试，因采购人现场不具备安装调试条件导致工期延误时，安装调试完工日期应当顺延，具体顺延期限由双方商定。</w:t>
            </w:r>
          </w:p>
        </w:tc>
      </w:tr>
      <w:tr w14:paraId="5D4D1DEE">
        <w:tblPrEx>
          <w:tblCellMar>
            <w:top w:w="0" w:type="dxa"/>
            <w:left w:w="108" w:type="dxa"/>
            <w:bottom w:w="0" w:type="dxa"/>
            <w:right w:w="108" w:type="dxa"/>
          </w:tblCellMar>
        </w:tblPrEx>
        <w:trPr>
          <w:trHeight w:val="1258"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46C72">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F2630">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9A899">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1.4</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BB62A">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包装运输：</w:t>
            </w:r>
            <w:r>
              <w:rPr>
                <w:rFonts w:hint="eastAsia" w:ascii="仿宋_GB2312" w:hAnsi="宋体" w:eastAsia="仿宋_GB2312" w:cs="仿宋_GB2312"/>
                <w:color w:val="000000"/>
                <w:kern w:val="0"/>
                <w:sz w:val="28"/>
                <w:szCs w:val="28"/>
                <w:highlight w:val="none"/>
                <w:lang w:eastAsia="zh-CN" w:bidi="ar"/>
              </w:rPr>
              <w:t>投标人</w:t>
            </w:r>
            <w:r>
              <w:rPr>
                <w:rFonts w:hint="eastAsia" w:ascii="仿宋_GB2312" w:hAnsi="宋体" w:eastAsia="仿宋_GB2312" w:cs="仿宋_GB2312"/>
                <w:color w:val="000000"/>
                <w:kern w:val="0"/>
                <w:sz w:val="28"/>
                <w:szCs w:val="28"/>
                <w:highlight w:val="none"/>
                <w:lang w:bidi="ar"/>
              </w:rPr>
              <w:t>提供的设备必须是1年内生产的未经使用过的、全新的、完整的，并且应当符合医疗器械强制性国家标准；尚无强制性国家标准的，应当符合医疗器械强制性行业标准，或具有有关质检部门出具的设备检验合格证明。同时，要求设备使用国际通用的标准包装，适合于长途运输，外包装到货时应完好无损，外包装破损时采购人有权拒收，由此产生的其他费用由</w:t>
            </w:r>
            <w:r>
              <w:rPr>
                <w:rFonts w:hint="eastAsia" w:ascii="仿宋_GB2312" w:hAnsi="宋体" w:eastAsia="仿宋_GB2312" w:cs="仿宋_GB2312"/>
                <w:color w:val="000000"/>
                <w:kern w:val="0"/>
                <w:sz w:val="28"/>
                <w:szCs w:val="28"/>
                <w:highlight w:val="none"/>
                <w:lang w:eastAsia="zh-CN" w:bidi="ar"/>
              </w:rPr>
              <w:t>投标人</w:t>
            </w:r>
            <w:r>
              <w:rPr>
                <w:rFonts w:hint="eastAsia" w:ascii="仿宋_GB2312" w:hAnsi="宋体" w:eastAsia="仿宋_GB2312" w:cs="仿宋_GB2312"/>
                <w:color w:val="000000"/>
                <w:kern w:val="0"/>
                <w:sz w:val="28"/>
                <w:szCs w:val="28"/>
                <w:highlight w:val="none"/>
                <w:lang w:bidi="ar"/>
              </w:rPr>
              <w:t>承担，（包括但不限于运输费、装卸费、保管费等）。</w:t>
            </w:r>
          </w:p>
        </w:tc>
      </w:tr>
      <w:tr w14:paraId="7AC7D13E">
        <w:tblPrEx>
          <w:tblCellMar>
            <w:top w:w="0" w:type="dxa"/>
            <w:left w:w="108" w:type="dxa"/>
            <w:bottom w:w="0" w:type="dxa"/>
            <w:right w:w="108" w:type="dxa"/>
          </w:tblCellMar>
        </w:tblPrEx>
        <w:trPr>
          <w:trHeight w:val="1125"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DA7CC5">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2</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1D5D78">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关于验收</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F5B57">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2.1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91826">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eastAsia="zh-CN" w:bidi="ar"/>
              </w:rPr>
              <w:t>投标人</w:t>
            </w:r>
            <w:r>
              <w:rPr>
                <w:rFonts w:hint="eastAsia" w:ascii="仿宋_GB2312" w:hAnsi="宋体" w:eastAsia="仿宋_GB2312" w:cs="仿宋_GB2312"/>
                <w:color w:val="000000"/>
                <w:kern w:val="0"/>
                <w:sz w:val="28"/>
                <w:szCs w:val="28"/>
                <w:highlight w:val="none"/>
                <w:lang w:bidi="ar"/>
              </w:rPr>
              <w:t>货物经过双方检验认可后，签署验收报告，产品保修期自验收合格之日起算，由投标人提供产品保修文件。</w:t>
            </w:r>
          </w:p>
        </w:tc>
      </w:tr>
      <w:tr w14:paraId="15567E62">
        <w:tblPrEx>
          <w:tblCellMar>
            <w:top w:w="0" w:type="dxa"/>
            <w:left w:w="108" w:type="dxa"/>
            <w:bottom w:w="0" w:type="dxa"/>
            <w:right w:w="108" w:type="dxa"/>
          </w:tblCellMar>
        </w:tblPrEx>
        <w:trPr>
          <w:trHeight w:val="187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CBC33">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05BD8">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0A35D">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2.2</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5B933">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当满足以下条件时，采购人才向</w:t>
            </w:r>
            <w:r>
              <w:rPr>
                <w:rFonts w:hint="eastAsia" w:ascii="仿宋_GB2312" w:hAnsi="宋体" w:eastAsia="仿宋_GB2312" w:cs="仿宋_GB2312"/>
                <w:color w:val="000000"/>
                <w:kern w:val="0"/>
                <w:sz w:val="28"/>
                <w:szCs w:val="28"/>
                <w:highlight w:val="none"/>
                <w:lang w:eastAsia="zh-CN" w:bidi="ar"/>
              </w:rPr>
              <w:t>投标人</w:t>
            </w:r>
            <w:r>
              <w:rPr>
                <w:rFonts w:hint="eastAsia" w:ascii="仿宋_GB2312" w:hAnsi="宋体" w:eastAsia="仿宋_GB2312" w:cs="仿宋_GB2312"/>
                <w:color w:val="000000"/>
                <w:kern w:val="0"/>
                <w:sz w:val="28"/>
                <w:szCs w:val="28"/>
                <w:highlight w:val="none"/>
                <w:lang w:bidi="ar"/>
              </w:rPr>
              <w:t>签发货物验收报告：</w:t>
            </w:r>
            <w:r>
              <w:rPr>
                <w:rFonts w:hint="eastAsia" w:ascii="仿宋_GB2312" w:hAnsi="宋体" w:eastAsia="仿宋_GB2312" w:cs="仿宋_GB2312"/>
                <w:color w:val="000000"/>
                <w:kern w:val="0"/>
                <w:sz w:val="28"/>
                <w:szCs w:val="28"/>
                <w:highlight w:val="none"/>
                <w:lang w:eastAsia="zh-CN" w:bidi="ar"/>
              </w:rPr>
              <w:t>投标人</w:t>
            </w:r>
            <w:r>
              <w:rPr>
                <w:rFonts w:hint="eastAsia" w:ascii="仿宋_GB2312" w:hAnsi="宋体" w:eastAsia="仿宋_GB2312" w:cs="仿宋_GB2312"/>
                <w:color w:val="000000"/>
                <w:kern w:val="0"/>
                <w:sz w:val="28"/>
                <w:szCs w:val="28"/>
                <w:highlight w:val="none"/>
                <w:lang w:bidi="ar"/>
              </w:rPr>
              <w:t>已按照合同规定提供了全部产品及完整的技术资料。货物符合招标文件技术要求，性能满足要求。国产货物必须具备产品合格证。</w:t>
            </w:r>
          </w:p>
        </w:tc>
      </w:tr>
      <w:tr w14:paraId="7F8F78A3">
        <w:tblPrEx>
          <w:tblCellMar>
            <w:top w:w="0" w:type="dxa"/>
            <w:left w:w="108" w:type="dxa"/>
            <w:bottom w:w="0" w:type="dxa"/>
            <w:right w:w="108" w:type="dxa"/>
          </w:tblCellMar>
        </w:tblPrEx>
        <w:trPr>
          <w:trHeight w:val="75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C4B72">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C84DF">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C8190">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2.3</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DA2C">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凡属于国家规定强制检测的设备项目，都必须具备计量质检部门的检测合格证。</w:t>
            </w:r>
          </w:p>
        </w:tc>
      </w:tr>
      <w:tr w14:paraId="736DE94E">
        <w:tblPrEx>
          <w:tblCellMar>
            <w:top w:w="0" w:type="dxa"/>
            <w:left w:w="108" w:type="dxa"/>
            <w:bottom w:w="0" w:type="dxa"/>
            <w:right w:w="108" w:type="dxa"/>
          </w:tblCellMar>
        </w:tblPrEx>
        <w:trPr>
          <w:trHeight w:val="112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7F6FB">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3C584">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7EB0D">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2.4</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DE3B6">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验收过程中，如采购人拟对货物质量进行实质验收时，有权邀请第三方检测机构对货物进行检测或测试，因此所需的费用由</w:t>
            </w:r>
            <w:r>
              <w:rPr>
                <w:rFonts w:hint="eastAsia" w:ascii="仿宋_GB2312" w:hAnsi="宋体" w:eastAsia="仿宋_GB2312" w:cs="仿宋_GB2312"/>
                <w:color w:val="000000"/>
                <w:kern w:val="0"/>
                <w:sz w:val="28"/>
                <w:szCs w:val="28"/>
                <w:highlight w:val="none"/>
                <w:lang w:eastAsia="zh-CN" w:bidi="ar"/>
              </w:rPr>
              <w:t>投标人</w:t>
            </w:r>
            <w:r>
              <w:rPr>
                <w:rFonts w:hint="eastAsia" w:ascii="仿宋_GB2312" w:hAnsi="宋体" w:eastAsia="仿宋_GB2312" w:cs="仿宋_GB2312"/>
                <w:color w:val="000000"/>
                <w:kern w:val="0"/>
                <w:sz w:val="28"/>
                <w:szCs w:val="28"/>
                <w:highlight w:val="none"/>
                <w:lang w:bidi="ar"/>
              </w:rPr>
              <w:t>承担。</w:t>
            </w:r>
          </w:p>
        </w:tc>
      </w:tr>
      <w:tr w14:paraId="5DDD1A7C">
        <w:tblPrEx>
          <w:tblCellMar>
            <w:top w:w="0" w:type="dxa"/>
            <w:left w:w="108" w:type="dxa"/>
            <w:bottom w:w="0" w:type="dxa"/>
            <w:right w:w="108" w:type="dxa"/>
          </w:tblCellMar>
        </w:tblPrEx>
        <w:trPr>
          <w:trHeight w:val="412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3706A">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48E7E">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6B6F0">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2.5</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2790D">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eastAsia="zh-CN" w:bidi="ar"/>
              </w:rPr>
              <w:t>投标人</w:t>
            </w:r>
            <w:r>
              <w:rPr>
                <w:rFonts w:hint="eastAsia" w:ascii="仿宋_GB2312" w:hAnsi="宋体" w:eastAsia="仿宋_GB2312" w:cs="仿宋_GB2312"/>
                <w:color w:val="000000"/>
                <w:kern w:val="0"/>
                <w:sz w:val="28"/>
                <w:szCs w:val="28"/>
                <w:highlight w:val="none"/>
                <w:lang w:bidi="ar"/>
              </w:rPr>
              <w:t>提供的设备为第一类医疗器械的，验收时应当提供医疗行业主管部门签发的有效的《医疗器械备案凭证》；</w:t>
            </w:r>
            <w:r>
              <w:rPr>
                <w:rFonts w:hint="eastAsia" w:ascii="仿宋_GB2312" w:hAnsi="宋体" w:eastAsia="仿宋_GB2312" w:cs="仿宋_GB2312"/>
                <w:color w:val="000000"/>
                <w:kern w:val="0"/>
                <w:sz w:val="28"/>
                <w:szCs w:val="28"/>
                <w:highlight w:val="none"/>
                <w:lang w:eastAsia="zh-CN" w:bidi="ar"/>
              </w:rPr>
              <w:t>投标人</w:t>
            </w:r>
            <w:r>
              <w:rPr>
                <w:rFonts w:hint="eastAsia" w:ascii="仿宋_GB2312" w:hAnsi="宋体" w:eastAsia="仿宋_GB2312" w:cs="仿宋_GB2312"/>
                <w:color w:val="000000"/>
                <w:kern w:val="0"/>
                <w:sz w:val="28"/>
                <w:szCs w:val="28"/>
                <w:highlight w:val="none"/>
                <w:lang w:bidi="ar"/>
              </w:rPr>
              <w:t>提供的设备为第二、三类医疗器械的，应当提供医疗行业主管部门签发的涵盖</w:t>
            </w:r>
            <w:r>
              <w:rPr>
                <w:rFonts w:hint="eastAsia" w:ascii="仿宋_GB2312" w:hAnsi="宋体" w:eastAsia="仿宋_GB2312" w:cs="仿宋_GB2312"/>
                <w:color w:val="000000"/>
                <w:kern w:val="0"/>
                <w:sz w:val="28"/>
                <w:szCs w:val="28"/>
                <w:highlight w:val="none"/>
                <w:lang w:eastAsia="zh-CN" w:bidi="ar"/>
              </w:rPr>
              <w:t>投标人</w:t>
            </w:r>
            <w:r>
              <w:rPr>
                <w:rFonts w:hint="eastAsia" w:ascii="仿宋_GB2312" w:hAnsi="宋体" w:eastAsia="仿宋_GB2312" w:cs="仿宋_GB2312"/>
                <w:color w:val="000000"/>
                <w:kern w:val="0"/>
                <w:sz w:val="28"/>
                <w:szCs w:val="28"/>
                <w:highlight w:val="none"/>
                <w:lang w:bidi="ar"/>
              </w:rPr>
              <w:t>提供设备的《医疗器械注册证》。</w:t>
            </w:r>
            <w:r>
              <w:rPr>
                <w:rFonts w:hint="eastAsia" w:ascii="仿宋_GB2312" w:hAnsi="宋体" w:eastAsia="仿宋_GB2312" w:cs="仿宋_GB2312"/>
                <w:color w:val="000000"/>
                <w:kern w:val="0"/>
                <w:sz w:val="28"/>
                <w:szCs w:val="28"/>
                <w:highlight w:val="none"/>
                <w:lang w:eastAsia="zh-CN" w:bidi="ar"/>
              </w:rPr>
              <w:t>投标人</w:t>
            </w:r>
            <w:r>
              <w:rPr>
                <w:rFonts w:hint="eastAsia" w:ascii="仿宋_GB2312" w:hAnsi="宋体" w:eastAsia="仿宋_GB2312" w:cs="仿宋_GB2312"/>
                <w:color w:val="000000"/>
                <w:kern w:val="0"/>
                <w:sz w:val="28"/>
                <w:szCs w:val="28"/>
                <w:highlight w:val="none"/>
                <w:lang w:bidi="ar"/>
              </w:rPr>
              <w:t>应确保货物与注册证或备案凭证所附之产品技术要求相符。如所投产品不属于第一、二、三类医疗器械的，验收时可以不提供《医疗器械备案凭证》或《医疗器械注册证》，但需提供投标人关于所投产品不属于医疗器械的相关说明（加盖投标人公章）</w:t>
            </w:r>
          </w:p>
        </w:tc>
      </w:tr>
      <w:tr w14:paraId="2E270621">
        <w:tblPrEx>
          <w:tblCellMar>
            <w:top w:w="0" w:type="dxa"/>
            <w:left w:w="108" w:type="dxa"/>
            <w:bottom w:w="0" w:type="dxa"/>
            <w:right w:w="108" w:type="dxa"/>
          </w:tblCellMar>
        </w:tblPrEx>
        <w:trPr>
          <w:trHeight w:val="112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C34E3">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69591">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F0C3E">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2.6</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0AF34">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在验收过程中，中标人需出具与设备制造商签订的与原合同条款一致的维保合同或原厂维保承诺函。</w:t>
            </w:r>
          </w:p>
        </w:tc>
      </w:tr>
      <w:tr w14:paraId="07CD4A3B">
        <w:tblPrEx>
          <w:tblCellMar>
            <w:top w:w="0" w:type="dxa"/>
            <w:left w:w="108" w:type="dxa"/>
            <w:bottom w:w="0" w:type="dxa"/>
            <w:right w:w="108" w:type="dxa"/>
          </w:tblCellMar>
        </w:tblPrEx>
        <w:trPr>
          <w:trHeight w:val="1875"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28E87E">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3</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E9DD31">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其他</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25B9E">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3.1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462DA">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eastAsia="zh-CN" w:bidi="ar"/>
              </w:rPr>
              <w:t>投标人</w:t>
            </w:r>
            <w:r>
              <w:rPr>
                <w:rFonts w:hint="eastAsia" w:ascii="仿宋_GB2312" w:hAnsi="宋体" w:eastAsia="仿宋_GB2312" w:cs="仿宋_GB2312"/>
                <w:color w:val="000000"/>
                <w:kern w:val="0"/>
                <w:sz w:val="28"/>
                <w:szCs w:val="28"/>
                <w:highlight w:val="none"/>
                <w:lang w:bidi="ar"/>
              </w:rPr>
              <w:t>须支持物联网协议，便于与医院信息系统的对接，按采购人要求无条件开放数据交换接口，并提供技术支持（中标</w:t>
            </w:r>
            <w:r>
              <w:rPr>
                <w:rFonts w:hint="eastAsia" w:ascii="仿宋_GB2312" w:hAnsi="宋体" w:eastAsia="仿宋_GB2312" w:cs="仿宋_GB2312"/>
                <w:color w:val="000000"/>
                <w:kern w:val="0"/>
                <w:sz w:val="28"/>
                <w:szCs w:val="28"/>
                <w:highlight w:val="none"/>
                <w:lang w:eastAsia="zh-CN" w:bidi="ar"/>
              </w:rPr>
              <w:t>投标人</w:t>
            </w:r>
            <w:r>
              <w:rPr>
                <w:rFonts w:hint="eastAsia" w:ascii="仿宋_GB2312" w:hAnsi="宋体" w:eastAsia="仿宋_GB2312" w:cs="仿宋_GB2312"/>
                <w:color w:val="000000"/>
                <w:kern w:val="0"/>
                <w:sz w:val="28"/>
                <w:szCs w:val="28"/>
                <w:highlight w:val="none"/>
                <w:lang w:bidi="ar"/>
              </w:rPr>
              <w:t>不得向采购人收取额外的费用），并保证所使用软件的合法性，任何知识产权纠纷与采购人无关。</w:t>
            </w:r>
          </w:p>
        </w:tc>
      </w:tr>
      <w:tr w14:paraId="46849CDB">
        <w:tblPrEx>
          <w:tblCellMar>
            <w:top w:w="0" w:type="dxa"/>
            <w:left w:w="108" w:type="dxa"/>
            <w:bottom w:w="0" w:type="dxa"/>
            <w:right w:w="108" w:type="dxa"/>
          </w:tblCellMar>
        </w:tblPrEx>
        <w:trPr>
          <w:trHeight w:val="225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41C80">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1EC82">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AA65F">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3.2</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DF1BD">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若所投产品为进口产品，投标人必须是所投产品的制造商或合法代理商或合法授权</w:t>
            </w:r>
            <w:r>
              <w:rPr>
                <w:rFonts w:hint="eastAsia" w:ascii="仿宋_GB2312" w:hAnsi="宋体" w:eastAsia="仿宋_GB2312" w:cs="仿宋_GB2312"/>
                <w:color w:val="000000"/>
                <w:kern w:val="0"/>
                <w:sz w:val="28"/>
                <w:szCs w:val="28"/>
                <w:highlight w:val="none"/>
                <w:lang w:eastAsia="zh-CN" w:bidi="ar"/>
              </w:rPr>
              <w:t>投标人</w:t>
            </w:r>
            <w:r>
              <w:rPr>
                <w:rFonts w:hint="eastAsia" w:ascii="仿宋_GB2312" w:hAnsi="宋体" w:eastAsia="仿宋_GB2312" w:cs="仿宋_GB2312"/>
                <w:color w:val="000000"/>
                <w:kern w:val="0"/>
                <w:sz w:val="28"/>
                <w:szCs w:val="28"/>
                <w:highlight w:val="none"/>
                <w:lang w:bidi="ar"/>
              </w:rPr>
              <w:t>（提供相关证明扫描件）；若所投产品是国产产品（非进口产品），则投标人不需要提供其为所投产品的制造商或合法代理商或合法授权</w:t>
            </w:r>
            <w:r>
              <w:rPr>
                <w:rFonts w:hint="eastAsia" w:ascii="仿宋_GB2312" w:hAnsi="宋体" w:eastAsia="仿宋_GB2312" w:cs="仿宋_GB2312"/>
                <w:color w:val="000000"/>
                <w:kern w:val="0"/>
                <w:sz w:val="28"/>
                <w:szCs w:val="28"/>
                <w:highlight w:val="none"/>
                <w:lang w:eastAsia="zh-CN" w:bidi="ar"/>
              </w:rPr>
              <w:t>投标人</w:t>
            </w:r>
            <w:r>
              <w:rPr>
                <w:rFonts w:hint="eastAsia" w:ascii="仿宋_GB2312" w:hAnsi="宋体" w:eastAsia="仿宋_GB2312" w:cs="仿宋_GB2312"/>
                <w:color w:val="000000"/>
                <w:kern w:val="0"/>
                <w:sz w:val="28"/>
                <w:szCs w:val="28"/>
                <w:highlight w:val="none"/>
                <w:lang w:bidi="ar"/>
              </w:rPr>
              <w:t>的证明。</w:t>
            </w:r>
          </w:p>
        </w:tc>
      </w:tr>
      <w:tr w14:paraId="04224C1F">
        <w:tblPrEx>
          <w:tblCellMar>
            <w:top w:w="0" w:type="dxa"/>
            <w:left w:w="108" w:type="dxa"/>
            <w:bottom w:w="0" w:type="dxa"/>
            <w:right w:w="108" w:type="dxa"/>
          </w:tblCellMar>
        </w:tblPrEx>
        <w:trPr>
          <w:trHeight w:val="187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2A317">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7342F">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179BA">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3.3</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71424">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若所投产品为进口产品，则投标人需提供由制造商或授权的中国总代理签署的合法有效的保修、维修承诺函（免费保修期满足招标文件要求）扫描件；若所投产品为国产产品，则无需提供。</w:t>
            </w:r>
          </w:p>
        </w:tc>
      </w:tr>
      <w:tr w14:paraId="1DA8D884">
        <w:tblPrEx>
          <w:tblCellMar>
            <w:top w:w="0" w:type="dxa"/>
            <w:left w:w="108" w:type="dxa"/>
            <w:bottom w:w="0" w:type="dxa"/>
            <w:right w:w="108" w:type="dxa"/>
          </w:tblCellMar>
        </w:tblPrEx>
        <w:trPr>
          <w:trHeight w:val="150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313BC">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49597">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6C877">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3.4</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06D46">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eastAsia="zh-CN" w:bidi="ar"/>
              </w:rPr>
              <w:t>投标人</w:t>
            </w:r>
            <w:r>
              <w:rPr>
                <w:rFonts w:hint="eastAsia" w:ascii="仿宋_GB2312" w:hAnsi="宋体" w:eastAsia="仿宋_GB2312" w:cs="仿宋_GB2312"/>
                <w:color w:val="000000"/>
                <w:kern w:val="0"/>
                <w:sz w:val="28"/>
                <w:szCs w:val="28"/>
                <w:highlight w:val="none"/>
                <w:lang w:bidi="ar"/>
              </w:rPr>
              <w:t>所提供的设备，若该设备配有专用的配套医用耗材，则此类耗材必须通过深圳市医用耗材阳光交易和监管平台进行交易，且供货价格必须遵循阳光平台所公布的最低成交价。未在平台上交易的耗材，必须提供相应的报价单。</w:t>
            </w:r>
          </w:p>
        </w:tc>
      </w:tr>
      <w:tr w14:paraId="3844ADCD">
        <w:tblPrEx>
          <w:tblCellMar>
            <w:top w:w="0" w:type="dxa"/>
            <w:left w:w="108" w:type="dxa"/>
            <w:bottom w:w="0" w:type="dxa"/>
            <w:right w:w="108" w:type="dxa"/>
          </w:tblCellMar>
        </w:tblPrEx>
        <w:trPr>
          <w:trHeight w:val="150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5A5EB">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42C92">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004CE">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3.5</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9CC22">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本次标的若包含软件服务，需本地化部署，并严格遵照《信息安全法》等相关法律法规，符合网络安全管理相关规定，所有数据未经采购方允许，不得向第三方私自泄漏。</w:t>
            </w:r>
          </w:p>
        </w:tc>
      </w:tr>
      <w:tr w14:paraId="531EA40B">
        <w:tblPrEx>
          <w:tblCellMar>
            <w:top w:w="0" w:type="dxa"/>
            <w:left w:w="108" w:type="dxa"/>
            <w:bottom w:w="0" w:type="dxa"/>
            <w:right w:w="108" w:type="dxa"/>
          </w:tblCellMar>
        </w:tblPrEx>
        <w:trPr>
          <w:trHeight w:val="1125"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351C1F">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4</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3DB9BE">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关于付款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4CA50">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D7359">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合同生效后，货到指定地点，安装验收合格后，采购人收到投标人提供的相应金额合法有效发票后，支付合同总金额的100%。</w:t>
            </w:r>
          </w:p>
        </w:tc>
      </w:tr>
      <w:tr w14:paraId="3AE679F3">
        <w:tblPrEx>
          <w:tblCellMar>
            <w:top w:w="0" w:type="dxa"/>
            <w:left w:w="108" w:type="dxa"/>
            <w:bottom w:w="0" w:type="dxa"/>
            <w:right w:w="108" w:type="dxa"/>
          </w:tblCellMar>
        </w:tblPrEx>
        <w:trPr>
          <w:trHeight w:val="262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884A1">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F701A">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6DB8F">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 xml:space="preserve">1.2 </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B4CAB">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若采购人使用的是财政资金，其付款时间以向政府财政部门提出办理财政支付申请手续的时间为准（不含政府财政支付部门的审核时间）。在规定时间内，一旦采购人提出支付申请手续，即视为已按期支付。若因财政审批原因导致的延期付款，采购人不承担违约责任，中标人应继续履行约定的义务。</w:t>
            </w:r>
          </w:p>
        </w:tc>
      </w:tr>
      <w:tr w14:paraId="3BFDD1AF">
        <w:tblPrEx>
          <w:tblCellMar>
            <w:top w:w="0" w:type="dxa"/>
            <w:left w:w="108" w:type="dxa"/>
            <w:bottom w:w="0" w:type="dxa"/>
            <w:right w:w="108" w:type="dxa"/>
          </w:tblCellMar>
        </w:tblPrEx>
        <w:trPr>
          <w:trHeight w:val="150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1EA55">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EAD67">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1A26A">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1.3</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6A15B">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若本项目财政下达的资金数额不足以支付合同约定的比例金额，采购人将按照实际财政下达的资金数额支付合同款，不足部分将待新的项目资金下达后进行支付。</w:t>
            </w:r>
          </w:p>
        </w:tc>
      </w:tr>
      <w:tr w14:paraId="3FCCCDE9">
        <w:tblPrEx>
          <w:tblCellMar>
            <w:top w:w="0" w:type="dxa"/>
            <w:left w:w="108" w:type="dxa"/>
            <w:bottom w:w="0" w:type="dxa"/>
            <w:right w:w="108" w:type="dxa"/>
          </w:tblCellMar>
        </w:tblPrEx>
        <w:trPr>
          <w:trHeight w:val="3375"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B2D28E">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5</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32FDDD">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违约责任</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7FA43">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0BF6">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投标人交付的设备品种、型号、规格、质量不符合合同和招标文件要求的，采购人有权拒绝收货，且投标人须赔付采购人设备总值10%的违约金。当投标文件所附配置清单与招标文件要求不一致时，以招标文件要求为准。任何对招标文件要求的修改，应以补充合同的形式签订，但不得涉及招标实质性要求。招标实质性要求包括：产品品牌、型号、价格、技术参数和售后服务要求等。</w:t>
            </w:r>
          </w:p>
        </w:tc>
      </w:tr>
      <w:tr w14:paraId="0C32ECD3">
        <w:tblPrEx>
          <w:tblCellMar>
            <w:top w:w="0" w:type="dxa"/>
            <w:left w:w="108" w:type="dxa"/>
            <w:bottom w:w="0" w:type="dxa"/>
            <w:right w:w="108" w:type="dxa"/>
          </w:tblCellMar>
        </w:tblPrEx>
        <w:trPr>
          <w:trHeight w:val="150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E3933">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6FB8C">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1F001">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1.2</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FB859">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由于投标人的原因未能按时交货的，每迟一天向采购人支付合同总额的0.5%违约金，如超过交货期10天，采购人有权终止合同并通过法律程序对投标人进行索赔。</w:t>
            </w:r>
          </w:p>
        </w:tc>
      </w:tr>
      <w:tr w14:paraId="7FACE48B">
        <w:tblPrEx>
          <w:tblCellMar>
            <w:top w:w="0" w:type="dxa"/>
            <w:left w:w="108" w:type="dxa"/>
            <w:bottom w:w="0" w:type="dxa"/>
            <w:right w:w="108" w:type="dxa"/>
          </w:tblCellMar>
        </w:tblPrEx>
        <w:trPr>
          <w:trHeight w:val="187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53C1A">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66355">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C02F1">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1.3</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636A4">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由于投标人的原因，在货到一周内未进行安装调试，或安装调试时间超过正常要求，按每超过一天按合同总额的0.5%向采购人支付违约金。情节严重者，将依法律程序对投标人进行索赔。</w:t>
            </w:r>
          </w:p>
        </w:tc>
      </w:tr>
    </w:tbl>
    <w:p w14:paraId="00447016">
      <w:pPr>
        <w:pStyle w:val="3"/>
        <w:numPr>
          <w:ilvl w:val="0"/>
          <w:numId w:val="0"/>
        </w:numPr>
        <w:spacing w:before="0" w:after="0" w:line="240" w:lineRule="auto"/>
        <w:rPr>
          <w:rFonts w:hint="eastAsia" w:ascii="仿宋" w:hAnsi="仿宋" w:eastAsia="仿宋"/>
          <w:sz w:val="28"/>
          <w:szCs w:val="28"/>
          <w:highlight w:val="none"/>
          <w:lang w:eastAsia="zh-CN"/>
        </w:rPr>
      </w:pP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七</w:t>
      </w:r>
      <w:r>
        <w:rPr>
          <w:rFonts w:hint="eastAsia" w:ascii="仿宋_GB2312" w:hAnsi="仿宋_GB2312" w:eastAsia="仿宋_GB2312" w:cs="仿宋_GB2312"/>
          <w:b/>
          <w:bCs/>
          <w:sz w:val="28"/>
          <w:szCs w:val="28"/>
          <w:highlight w:val="none"/>
          <w:lang w:eastAsia="zh-CN"/>
        </w:rPr>
        <w:t>）</w:t>
      </w:r>
      <w:r>
        <w:rPr>
          <w:rFonts w:hint="eastAsia" w:ascii="仿宋" w:hAnsi="仿宋" w:eastAsia="仿宋"/>
          <w:sz w:val="28"/>
          <w:szCs w:val="28"/>
          <w:highlight w:val="none"/>
        </w:rPr>
        <w:t>评审规则</w:t>
      </w:r>
      <w:r>
        <w:rPr>
          <w:rFonts w:hint="eastAsia" w:ascii="仿宋" w:hAnsi="仿宋" w:eastAsia="仿宋"/>
          <w:sz w:val="28"/>
          <w:szCs w:val="28"/>
          <w:highlight w:val="none"/>
          <w:lang w:eastAsia="zh-CN"/>
        </w:rPr>
        <w:t>：</w:t>
      </w:r>
    </w:p>
    <w:p w14:paraId="7D98FF9F">
      <w:pPr>
        <w:adjustRightInd w:val="0"/>
        <w:snapToGrid w:val="0"/>
        <w:jc w:val="left"/>
        <w:rPr>
          <w:rFonts w:hint="eastAsia" w:ascii="仿宋" w:hAnsi="仿宋" w:eastAsia="仿宋"/>
          <w:sz w:val="28"/>
          <w:szCs w:val="28"/>
          <w:highlight w:val="none"/>
        </w:rPr>
      </w:pPr>
      <w:r>
        <w:rPr>
          <w:rFonts w:hint="eastAsia" w:ascii="仿宋" w:hAnsi="仿宋" w:eastAsia="仿宋"/>
          <w:sz w:val="28"/>
          <w:szCs w:val="28"/>
          <w:highlight w:val="none"/>
          <w:lang w:val="en-US" w:eastAsia="zh-CN"/>
        </w:rPr>
        <w:t>1.</w:t>
      </w:r>
      <w:r>
        <w:rPr>
          <w:rFonts w:hint="eastAsia" w:ascii="仿宋" w:hAnsi="仿宋" w:eastAsia="仿宋"/>
          <w:sz w:val="28"/>
          <w:szCs w:val="28"/>
          <w:highlight w:val="none"/>
        </w:rPr>
        <w:t>评标方法：最低评标价法</w:t>
      </w:r>
    </w:p>
    <w:p w14:paraId="7F8446B4">
      <w:pPr>
        <w:adjustRightInd w:val="0"/>
        <w:snapToGrid w:val="0"/>
        <w:jc w:val="left"/>
        <w:rPr>
          <w:rFonts w:hint="eastAsia"/>
          <w:highlight w:val="none"/>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0109758"/>
    </w:sdtPr>
    <w:sdtContent>
      <w:p w14:paraId="11098A63">
        <w:pPr>
          <w:pStyle w:val="5"/>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67174">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36F45"/>
    <w:multiLevelType w:val="singleLevel"/>
    <w:tmpl w:val="96F36F45"/>
    <w:lvl w:ilvl="0" w:tentative="0">
      <w:start w:val="1"/>
      <w:numFmt w:val="decimal"/>
      <w:lvlText w:val="%1."/>
      <w:lvlJc w:val="left"/>
      <w:pPr>
        <w:ind w:left="425" w:hanging="425"/>
      </w:pPr>
      <w:rPr>
        <w:rFonts w:hint="default"/>
      </w:rPr>
    </w:lvl>
  </w:abstractNum>
  <w:abstractNum w:abstractNumId="1">
    <w:nsid w:val="A67903EB"/>
    <w:multiLevelType w:val="singleLevel"/>
    <w:tmpl w:val="A67903EB"/>
    <w:lvl w:ilvl="0" w:tentative="0">
      <w:start w:val="3"/>
      <w:numFmt w:val="chineseCounting"/>
      <w:suff w:val="nothing"/>
      <w:lvlText w:val="（%1）"/>
      <w:lvlJc w:val="left"/>
      <w:rPr>
        <w:rFonts w:hint="eastAsia"/>
        <w:b/>
        <w:bCs/>
      </w:rPr>
    </w:lvl>
  </w:abstractNum>
  <w:abstractNum w:abstractNumId="2">
    <w:nsid w:val="D581D833"/>
    <w:multiLevelType w:val="singleLevel"/>
    <w:tmpl w:val="D581D833"/>
    <w:lvl w:ilvl="0" w:tentative="0">
      <w:start w:val="1"/>
      <w:numFmt w:val="decimal"/>
      <w:lvlText w:val="%1."/>
      <w:lvlJc w:val="left"/>
      <w:pPr>
        <w:ind w:left="425" w:hanging="425"/>
      </w:pPr>
      <w:rPr>
        <w:rFonts w:hint="default"/>
      </w:rPr>
    </w:lvl>
  </w:abstractNum>
  <w:abstractNum w:abstractNumId="3">
    <w:nsid w:val="11702EDB"/>
    <w:multiLevelType w:val="multilevel"/>
    <w:tmpl w:val="11702ED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F4D2419"/>
    <w:multiLevelType w:val="singleLevel"/>
    <w:tmpl w:val="4F4D2419"/>
    <w:lvl w:ilvl="0" w:tentative="0">
      <w:start w:val="1"/>
      <w:numFmt w:val="decimal"/>
      <w:lvlText w:val="(%1)"/>
      <w:lvlJc w:val="left"/>
      <w:pPr>
        <w:ind w:left="425" w:hanging="425"/>
      </w:pPr>
      <w:rPr>
        <w:rFonts w:hint="default"/>
      </w:rPr>
    </w:lvl>
  </w:abstractNum>
  <w:abstractNum w:abstractNumId="5">
    <w:nsid w:val="746A6B31"/>
    <w:multiLevelType w:val="singleLevel"/>
    <w:tmpl w:val="746A6B31"/>
    <w:lvl w:ilvl="0" w:tentative="0">
      <w:start w:val="1"/>
      <w:numFmt w:val="chineseCounting"/>
      <w:suff w:val="nothing"/>
      <w:lvlText w:val="（%1）"/>
      <w:lvlJc w:val="left"/>
      <w:pPr>
        <w:ind w:left="-420" w:firstLine="420"/>
      </w:pPr>
      <w:rPr>
        <w:rFonts w:hint="eastAsia"/>
      </w:rPr>
    </w:lvl>
  </w:abstractNum>
  <w:num w:numId="1">
    <w:abstractNumId w:val="3"/>
  </w:num>
  <w:num w:numId="2">
    <w:abstractNumId w:val="5"/>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xNzhhZWVjZDVjYzFiNzUyN2FlYmU1YTIwNTA2N2MifQ=="/>
  </w:docVars>
  <w:rsids>
    <w:rsidRoot w:val="00681410"/>
    <w:rsid w:val="0002072A"/>
    <w:rsid w:val="00061E07"/>
    <w:rsid w:val="00160CAF"/>
    <w:rsid w:val="00162818"/>
    <w:rsid w:val="00216720"/>
    <w:rsid w:val="002277A4"/>
    <w:rsid w:val="00681410"/>
    <w:rsid w:val="0078244A"/>
    <w:rsid w:val="008914B7"/>
    <w:rsid w:val="00B97AED"/>
    <w:rsid w:val="00C9106E"/>
    <w:rsid w:val="00F43941"/>
    <w:rsid w:val="01201B78"/>
    <w:rsid w:val="024A64B1"/>
    <w:rsid w:val="0265517B"/>
    <w:rsid w:val="031C2A5E"/>
    <w:rsid w:val="034F2928"/>
    <w:rsid w:val="05442E12"/>
    <w:rsid w:val="0665331F"/>
    <w:rsid w:val="06B63D1C"/>
    <w:rsid w:val="092B34AD"/>
    <w:rsid w:val="094822F4"/>
    <w:rsid w:val="09AB2883"/>
    <w:rsid w:val="09D516AE"/>
    <w:rsid w:val="0BCF0E1D"/>
    <w:rsid w:val="0C6A7D1D"/>
    <w:rsid w:val="0D532C76"/>
    <w:rsid w:val="0D9A6E96"/>
    <w:rsid w:val="0F87344A"/>
    <w:rsid w:val="15F5735F"/>
    <w:rsid w:val="161245E9"/>
    <w:rsid w:val="17027C18"/>
    <w:rsid w:val="17606A5A"/>
    <w:rsid w:val="1909465C"/>
    <w:rsid w:val="1C4A5F2B"/>
    <w:rsid w:val="1C737230"/>
    <w:rsid w:val="1D3E161D"/>
    <w:rsid w:val="1E1207BA"/>
    <w:rsid w:val="1F16722D"/>
    <w:rsid w:val="20256A93"/>
    <w:rsid w:val="233D257C"/>
    <w:rsid w:val="23E97DD8"/>
    <w:rsid w:val="244A34F5"/>
    <w:rsid w:val="253357AE"/>
    <w:rsid w:val="26722306"/>
    <w:rsid w:val="268A3AF4"/>
    <w:rsid w:val="29004AA3"/>
    <w:rsid w:val="29150A96"/>
    <w:rsid w:val="29E90B31"/>
    <w:rsid w:val="2A9767DF"/>
    <w:rsid w:val="2B0011EB"/>
    <w:rsid w:val="2B033E75"/>
    <w:rsid w:val="2CBA4A07"/>
    <w:rsid w:val="2D1660E1"/>
    <w:rsid w:val="2D264B12"/>
    <w:rsid w:val="2E7E33BF"/>
    <w:rsid w:val="2EC90F31"/>
    <w:rsid w:val="311B3A87"/>
    <w:rsid w:val="312A0667"/>
    <w:rsid w:val="31BC3D81"/>
    <w:rsid w:val="32770C7A"/>
    <w:rsid w:val="32D11349"/>
    <w:rsid w:val="345D1B1D"/>
    <w:rsid w:val="369562F3"/>
    <w:rsid w:val="37AD6F17"/>
    <w:rsid w:val="37F128AF"/>
    <w:rsid w:val="386817BB"/>
    <w:rsid w:val="386B2CF7"/>
    <w:rsid w:val="389B5206"/>
    <w:rsid w:val="3A7737FE"/>
    <w:rsid w:val="3A791A5E"/>
    <w:rsid w:val="3BE455FD"/>
    <w:rsid w:val="3DA24B99"/>
    <w:rsid w:val="3F786788"/>
    <w:rsid w:val="3F89162B"/>
    <w:rsid w:val="418F2299"/>
    <w:rsid w:val="42BF46CD"/>
    <w:rsid w:val="477C0071"/>
    <w:rsid w:val="47946129"/>
    <w:rsid w:val="47F941DE"/>
    <w:rsid w:val="48AD6F34"/>
    <w:rsid w:val="4BA319E4"/>
    <w:rsid w:val="4C4243A5"/>
    <w:rsid w:val="4C9130F6"/>
    <w:rsid w:val="4D245859"/>
    <w:rsid w:val="4F624D5E"/>
    <w:rsid w:val="517B3EB5"/>
    <w:rsid w:val="51BA2C30"/>
    <w:rsid w:val="51D9166A"/>
    <w:rsid w:val="520143BB"/>
    <w:rsid w:val="529E42FF"/>
    <w:rsid w:val="539D45B7"/>
    <w:rsid w:val="548E3F00"/>
    <w:rsid w:val="54D13CF2"/>
    <w:rsid w:val="56A3122C"/>
    <w:rsid w:val="583917D9"/>
    <w:rsid w:val="59266DFD"/>
    <w:rsid w:val="5A6C6A91"/>
    <w:rsid w:val="5ADE21F2"/>
    <w:rsid w:val="5BF925A6"/>
    <w:rsid w:val="5C3E6CC0"/>
    <w:rsid w:val="5F8B79B9"/>
    <w:rsid w:val="611F03B9"/>
    <w:rsid w:val="617E48A5"/>
    <w:rsid w:val="61A96E48"/>
    <w:rsid w:val="662B15AE"/>
    <w:rsid w:val="679A2C00"/>
    <w:rsid w:val="68292279"/>
    <w:rsid w:val="69914FBA"/>
    <w:rsid w:val="6A670B9B"/>
    <w:rsid w:val="6B011F97"/>
    <w:rsid w:val="6BDD3803"/>
    <w:rsid w:val="6C5E658D"/>
    <w:rsid w:val="6C70102E"/>
    <w:rsid w:val="6D282CEC"/>
    <w:rsid w:val="6E0472B5"/>
    <w:rsid w:val="6EB16F00"/>
    <w:rsid w:val="70347598"/>
    <w:rsid w:val="71327C95"/>
    <w:rsid w:val="715278CE"/>
    <w:rsid w:val="726E4E81"/>
    <w:rsid w:val="736F0F8F"/>
    <w:rsid w:val="74132A0D"/>
    <w:rsid w:val="74974D88"/>
    <w:rsid w:val="74B15375"/>
    <w:rsid w:val="75AE135E"/>
    <w:rsid w:val="7ACA7190"/>
    <w:rsid w:val="7B2F2690"/>
    <w:rsid w:val="7C0D4B58"/>
    <w:rsid w:val="7EAB5328"/>
    <w:rsid w:val="7F3161E6"/>
    <w:rsid w:val="7F361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宋体"/>
    </w:rPr>
  </w:style>
  <w:style w:type="paragraph" w:styleId="4">
    <w:name w:val="annotation text"/>
    <w:basedOn w:val="1"/>
    <w:semiHidden/>
    <w:unhideWhenUsed/>
    <w:qFormat/>
    <w:uiPriority w:val="99"/>
    <w:pPr>
      <w:jc w:val="left"/>
    </w:p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tabs>
        <w:tab w:val="center" w:pos="4153"/>
        <w:tab w:val="right" w:pos="8306"/>
      </w:tabs>
      <w:snapToGrid w:val="0"/>
      <w:jc w:val="center"/>
    </w:pPr>
    <w:rPr>
      <w:sz w:val="18"/>
      <w:szCs w:val="18"/>
    </w:rPr>
  </w:style>
  <w:style w:type="table" w:styleId="8">
    <w:name w:val="Table Grid"/>
    <w:basedOn w:val="7"/>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99"/>
    <w:rPr>
      <w:sz w:val="18"/>
      <w:szCs w:val="18"/>
    </w:rPr>
  </w:style>
  <w:style w:type="character" w:customStyle="1" w:styleId="11">
    <w:name w:val="页脚 字符"/>
    <w:basedOn w:val="9"/>
    <w:link w:val="5"/>
    <w:qFormat/>
    <w:uiPriority w:val="99"/>
    <w:rPr>
      <w:sz w:val="18"/>
      <w:szCs w:val="18"/>
    </w:rPr>
  </w:style>
  <w:style w:type="paragraph" w:styleId="12">
    <w:name w:val="List Paragraph"/>
    <w:basedOn w:val="1"/>
    <w:qFormat/>
    <w:uiPriority w:val="34"/>
    <w:pPr>
      <w:ind w:left="704" w:hanging="420"/>
    </w:pPr>
    <w:rPr>
      <w:rFonts w:ascii="Times New Roman" w:hAnsi="Times New Roman" w:eastAsia="黑体" w:cs="Times New Roman"/>
      <w:sz w:val="32"/>
      <w:szCs w:val="24"/>
    </w:rPr>
  </w:style>
  <w:style w:type="character" w:customStyle="1" w:styleId="13">
    <w:name w:val="标题 1 字符"/>
    <w:basedOn w:val="9"/>
    <w:link w:val="3"/>
    <w:qFormat/>
    <w:uiPriority w:val="9"/>
    <w:rPr>
      <w:b/>
      <w:bCs/>
      <w:kern w:val="44"/>
      <w:sz w:val="44"/>
      <w:szCs w:val="44"/>
    </w:rPr>
  </w:style>
  <w:style w:type="character" w:customStyle="1" w:styleId="14">
    <w:name w:val="font21"/>
    <w:basedOn w:val="9"/>
    <w:autoRedefine/>
    <w:qFormat/>
    <w:uiPriority w:val="0"/>
    <w:rPr>
      <w:rFonts w:hint="eastAsia" w:ascii="仿宋_GB2312" w:eastAsia="仿宋_GB2312" w:cs="仿宋_GB2312"/>
      <w:b/>
      <w:bCs/>
      <w:color w:val="000000"/>
      <w:sz w:val="28"/>
      <w:szCs w:val="28"/>
      <w:u w:val="none"/>
    </w:rPr>
  </w:style>
  <w:style w:type="character" w:customStyle="1" w:styleId="15">
    <w:name w:val="font31"/>
    <w:basedOn w:val="9"/>
    <w:autoRedefine/>
    <w:qFormat/>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1669</Words>
  <Characters>1791</Characters>
  <Lines>7</Lines>
  <Paragraphs>2</Paragraphs>
  <TotalTime>3</TotalTime>
  <ScaleCrop>false</ScaleCrop>
  <LinksUpToDate>false</LinksUpToDate>
  <CharactersWithSpaces>1842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2024-01-10T16:47:00Z</dcterms:created>
  <dc:creator>Liu W</dc:creator>
  <cp:lastModifiedBy>JH</cp:lastModifiedBy>
  <dcterms:modified xsi:type="dcterms:W3CDTF">2025-07-08T09:57:14Z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117F21A627F94248A3A8CE07FE1D358F_13</vt:lpwstr>
  </property>
  <property fmtid="{D5CDD505-2E9C-101B-9397-08002B2CF9AE}" pid="4" name="KSOTemplateDocerSaveRecord">
    <vt:lpwstr>eyJoZGlkIjoiOTgxNzhhZWVjZDVjYzFiNzUyN2FlYmU1YTIwNTA2N2MiLCJ1c2VySWQiOiIxMTI2ODg3MDA2In0=</vt:lpwstr>
  </property>
</Properties>
</file>