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1"/>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4E30D3C5">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eastAsia="zh-CN"/>
        </w:rPr>
        <w:t>号楼负二楼搭建临时仓库</w:t>
      </w:r>
    </w:p>
    <w:p w14:paraId="3159F1B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11</w:t>
      </w:r>
      <w:r>
        <w:rPr>
          <w:rFonts w:hint="eastAsia" w:ascii="仿宋_GB2312" w:hAnsi="仿宋_GB2312" w:eastAsia="仿宋_GB2312" w:cs="仿宋_GB2312"/>
          <w:kern w:val="0"/>
          <w:sz w:val="28"/>
          <w:szCs w:val="28"/>
        </w:rPr>
        <w:t>万元</w:t>
      </w:r>
      <w:r>
        <w:rPr>
          <w:rFonts w:hint="eastAsia" w:ascii="仿宋_GB2312" w:hAnsi="仿宋_GB2312" w:eastAsia="仿宋_GB2312" w:cs="仿宋_GB2312"/>
          <w:kern w:val="0"/>
          <w:sz w:val="28"/>
          <w:szCs w:val="28"/>
          <w:lang w:eastAsia="zh-CN"/>
        </w:rPr>
        <w:t>以内</w:t>
      </w:r>
    </w:p>
    <w:p w14:paraId="752E2AC0">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lang w:eastAsia="zh-CN"/>
        </w:rPr>
        <w:t>：总价</w:t>
      </w:r>
    </w:p>
    <w:p w14:paraId="43A2033A">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资金来源：单位自筹资金</w:t>
      </w:r>
    </w:p>
    <w:p w14:paraId="0444FBD3">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采购类别：工程</w:t>
      </w:r>
    </w:p>
    <w:p w14:paraId="394FBE4B">
      <w:pPr>
        <w:pStyle w:val="11"/>
        <w:widowControl/>
        <w:numPr>
          <w:ilvl w:val="0"/>
          <w:numId w:val="1"/>
        </w:numPr>
        <w:spacing w:line="360" w:lineRule="auto"/>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5365D9CC">
      <w:pPr>
        <w:pStyle w:val="11"/>
        <w:widowControl/>
        <w:numPr>
          <w:ilvl w:val="0"/>
          <w:numId w:val="0"/>
        </w:numPr>
        <w:spacing w:line="360" w:lineRule="auto"/>
        <w:ind w:leftChars="0"/>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）采购项目需实现的功能和目标：</w:t>
      </w:r>
      <w:r>
        <w:rPr>
          <w:rFonts w:hint="eastAsia" w:ascii="仿宋_GB2312" w:hAnsi="仿宋_GB2312" w:eastAsia="仿宋_GB2312" w:cs="仿宋_GB2312"/>
          <w:sz w:val="28"/>
          <w:szCs w:val="28"/>
          <w:u w:val="single"/>
          <w:lang w:val="en-US" w:eastAsia="zh-CN"/>
        </w:rPr>
        <w:t xml:space="preserve"> 满足物资存储与管理需求   。</w:t>
      </w:r>
    </w:p>
    <w:p w14:paraId="18BB3F1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270BB29">
      <w:pPr>
        <w:numPr>
          <w:ilvl w:val="0"/>
          <w:numId w:val="3"/>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9C8F142">
      <w:pPr>
        <w:numPr>
          <w:ilvl w:val="0"/>
          <w:numId w:val="4"/>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是否仅面向小微企业</w:t>
      </w:r>
    </w:p>
    <w:p w14:paraId="41D03029">
      <w:pPr>
        <w:numPr>
          <w:ilvl w:val="0"/>
          <w:numId w:val="4"/>
        </w:numPr>
        <w:spacing w:line="360" w:lineRule="auto"/>
        <w:ind w:left="425" w:leftChars="0" w:hanging="425" w:firstLineChars="0"/>
        <w:rPr>
          <w:rFonts w:ascii="仿宋" w:hAnsi="仿宋" w:eastAsia="仿宋"/>
          <w:sz w:val="28"/>
          <w:szCs w:val="28"/>
          <w:u w:val="singl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u w:val="single"/>
          <w:lang w:eastAsia="zh-CN"/>
        </w:rPr>
        <w:t>符合以下第（五）项</w:t>
      </w:r>
      <w:r>
        <w:rPr>
          <w:rFonts w:hint="eastAsia" w:ascii="仿宋_GB2312" w:hAnsi="仿宋_GB2312" w:eastAsia="仿宋_GB2312" w:cs="仿宋_GB2312"/>
          <w:b/>
          <w:bCs/>
          <w:sz w:val="28"/>
          <w:szCs w:val="28"/>
          <w:u w:val="single"/>
          <w:lang w:val="en-US" w:eastAsia="zh-CN"/>
        </w:rPr>
        <w:t>资格要求均可投标</w:t>
      </w:r>
      <w:r>
        <w:rPr>
          <w:rFonts w:hint="eastAsia" w:ascii="仿宋" w:hAnsi="仿宋" w:eastAsia="仿宋"/>
          <w:b/>
          <w:bCs/>
          <w:sz w:val="28"/>
          <w:szCs w:val="28"/>
          <w:u w:val="single"/>
          <w:lang w:eastAsia="zh-CN"/>
        </w:rPr>
        <w:t>。</w:t>
      </w:r>
    </w:p>
    <w:p w14:paraId="55EE44AB">
      <w:pPr>
        <w:numPr>
          <w:ilvl w:val="0"/>
          <w:numId w:val="5"/>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是否接受</w:t>
      </w:r>
      <w:r>
        <w:rPr>
          <w:rFonts w:hint="eastAsia" w:ascii="仿宋_GB2312" w:hAnsi="仿宋_GB2312" w:eastAsia="仿宋_GB2312" w:cs="仿宋_GB2312"/>
          <w:b/>
          <w:bCs/>
          <w:sz w:val="28"/>
          <w:szCs w:val="28"/>
        </w:rPr>
        <w:t>联合体投标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w:t>
      </w:r>
    </w:p>
    <w:p w14:paraId="2CB04ABB">
      <w:pPr>
        <w:pStyle w:val="2"/>
        <w:rPr>
          <w:rFonts w:hint="eastAsia" w:ascii="仿宋_GB2312" w:hAnsi="仿宋_GB2312" w:eastAsia="仿宋_GB2312" w:cs="仿宋_GB2312"/>
          <w:sz w:val="28"/>
          <w:szCs w:val="28"/>
        </w:rPr>
      </w:pPr>
    </w:p>
    <w:p w14:paraId="130A9B17">
      <w:pPr>
        <w:rPr>
          <w:rFonts w:hint="eastAsia" w:ascii="仿宋_GB2312" w:hAnsi="仿宋_GB2312" w:eastAsia="仿宋_GB2312" w:cs="仿宋_GB2312"/>
          <w:sz w:val="28"/>
          <w:szCs w:val="28"/>
        </w:rPr>
      </w:pPr>
    </w:p>
    <w:p w14:paraId="16509D4D">
      <w:pPr>
        <w:spacing w:line="360" w:lineRule="auto"/>
        <w:rPr>
          <w:rFonts w:hint="eastAsia" w:ascii="仿宋" w:hAnsi="仿宋" w:eastAsia="仿宋"/>
          <w:b/>
          <w:bCs/>
          <w:sz w:val="32"/>
          <w:szCs w:val="32"/>
        </w:rPr>
      </w:pPr>
    </w:p>
    <w:p w14:paraId="70332E68">
      <w:pPr>
        <w:spacing w:line="360" w:lineRule="auto"/>
        <w:rPr>
          <w:rFonts w:hint="eastAsia" w:ascii="仿宋" w:hAnsi="仿宋" w:eastAsia="仿宋"/>
          <w:b/>
          <w:bCs/>
          <w:sz w:val="32"/>
          <w:szCs w:val="32"/>
        </w:rPr>
      </w:pPr>
    </w:p>
    <w:p w14:paraId="3C38CF78">
      <w:pPr>
        <w:numPr>
          <w:ilvl w:val="0"/>
          <w:numId w:val="5"/>
        </w:numPr>
        <w:spacing w:line="360" w:lineRule="auto"/>
        <w:ind w:left="0" w:leftChars="0" w:firstLine="0" w:firstLineChars="0"/>
        <w:rPr>
          <w:rFonts w:hint="eastAsia"/>
          <w:lang w:eastAsia="zh-CN"/>
        </w:rPr>
      </w:pPr>
      <w:r>
        <w:rPr>
          <w:rFonts w:hint="eastAsia" w:ascii="仿宋_GB2312" w:hAnsi="仿宋_GB2312" w:eastAsia="仿宋_GB2312" w:cs="仿宋_GB2312"/>
          <w:b/>
          <w:bCs/>
          <w:sz w:val="28"/>
          <w:szCs w:val="28"/>
        </w:rPr>
        <w:t>采购标的汇总表</w:t>
      </w:r>
      <w:r>
        <w:rPr>
          <w:rFonts w:hint="eastAsia" w:ascii="仿宋_GB2312" w:hAnsi="仿宋_GB2312" w:eastAsia="仿宋_GB2312" w:cs="仿宋_GB2312"/>
          <w:b/>
          <w:bCs/>
          <w:sz w:val="28"/>
          <w:szCs w:val="28"/>
          <w:lang w:eastAsia="zh-CN"/>
        </w:rPr>
        <w:t>：</w:t>
      </w:r>
    </w:p>
    <w:tbl>
      <w:tblPr>
        <w:tblStyle w:val="6"/>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663"/>
        <w:gridCol w:w="1218"/>
        <w:gridCol w:w="2027"/>
        <w:gridCol w:w="621"/>
        <w:gridCol w:w="816"/>
        <w:gridCol w:w="162"/>
        <w:gridCol w:w="705"/>
        <w:gridCol w:w="1200"/>
        <w:gridCol w:w="1247"/>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974" w:type="dxa"/>
            <w:gridSpan w:val="3"/>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027"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品目 （政府采购品目分类目录）</w:t>
            </w:r>
          </w:p>
        </w:tc>
        <w:tc>
          <w:tcPr>
            <w:tcW w:w="1437" w:type="dxa"/>
            <w:gridSpan w:val="2"/>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867" w:type="dxa"/>
            <w:gridSpan w:val="2"/>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20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14:textFill>
                  <w14:solidFill>
                    <w14:schemeClr w14:val="tx1"/>
                  </w14:solidFill>
                </w14:textFill>
              </w:rPr>
              <w:t>预算</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c>
          <w:tcPr>
            <w:tcW w:w="1247"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是否进口</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货物类提供</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74" w:type="dxa"/>
            <w:gridSpan w:val="3"/>
            <w:shd w:val="clear" w:color="auto" w:fill="FFFFFF"/>
            <w:tcMar>
              <w:top w:w="0" w:type="dxa"/>
              <w:right w:w="0" w:type="dxa"/>
            </w:tcMar>
            <w:vAlign w:val="center"/>
          </w:tcPr>
          <w:p w14:paraId="2DFF7C8D">
            <w:pPr>
              <w:pStyle w:val="11"/>
              <w:widowControl/>
              <w:numPr>
                <w:ilvl w:val="0"/>
                <w:numId w:val="0"/>
              </w:numPr>
              <w:spacing w:line="360" w:lineRule="auto"/>
              <w:ind w:leftChars="0"/>
              <w:jc w:val="left"/>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kern w:val="0"/>
                <w:sz w:val="28"/>
                <w:szCs w:val="28"/>
                <w:lang w:eastAsia="zh-CN"/>
              </w:rPr>
              <w:t>深圳市前海蛇口自贸区医院</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eastAsia="zh-CN"/>
              </w:rPr>
              <w:t>号楼负二楼搭建临时仓库项目</w:t>
            </w:r>
          </w:p>
        </w:tc>
        <w:tc>
          <w:tcPr>
            <w:tcW w:w="2027" w:type="dxa"/>
            <w:shd w:val="clear" w:color="auto" w:fill="FFFFFF"/>
            <w:tcMar>
              <w:top w:w="0" w:type="dxa"/>
              <w:right w:w="0" w:type="dxa"/>
            </w:tcMar>
            <w:vAlign w:val="center"/>
          </w:tcPr>
          <w:p w14:paraId="0794CEF9">
            <w:pPr>
              <w:autoSpaceDE w:val="0"/>
              <w:autoSpaceDN w:val="0"/>
              <w:adjustRightInd w:val="0"/>
              <w:jc w:val="center"/>
              <w:rPr>
                <w:rFonts w:hint="eastAsia" w:ascii="仿宋_GB2312" w:hAnsi="仿宋_GB2312" w:eastAsia="仿宋_GB2312" w:cs="仿宋_GB2312"/>
                <w:color w:val="5E6B87"/>
                <w:kern w:val="0"/>
                <w:sz w:val="28"/>
                <w:szCs w:val="28"/>
                <w:lang w:eastAsia="zh-CN"/>
              </w:rPr>
            </w:pPr>
            <w:r>
              <w:rPr>
                <w:rFonts w:hint="eastAsia" w:ascii="仿宋_GB2312" w:hAnsi="仿宋_GB2312" w:eastAsia="仿宋_GB2312" w:cs="仿宋_GB2312"/>
                <w:color w:val="5E6B87"/>
                <w:kern w:val="0"/>
                <w:sz w:val="28"/>
                <w:szCs w:val="28"/>
                <w:lang w:eastAsia="zh-CN"/>
              </w:rPr>
              <w:t>工程</w:t>
            </w:r>
          </w:p>
        </w:tc>
        <w:tc>
          <w:tcPr>
            <w:tcW w:w="1437" w:type="dxa"/>
            <w:gridSpan w:val="2"/>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平方米</w:t>
            </w:r>
          </w:p>
        </w:tc>
        <w:tc>
          <w:tcPr>
            <w:tcW w:w="867" w:type="dxa"/>
            <w:gridSpan w:val="2"/>
            <w:shd w:val="clear" w:color="auto" w:fill="FFFFFF"/>
            <w:vAlign w:val="center"/>
          </w:tcPr>
          <w:p w14:paraId="6888F0B6">
            <w:pPr>
              <w:autoSpaceDE w:val="0"/>
              <w:autoSpaceDN w:val="0"/>
              <w:adjustRightInd w:val="0"/>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1100</w:t>
            </w:r>
          </w:p>
        </w:tc>
        <w:tc>
          <w:tcPr>
            <w:tcW w:w="1200" w:type="dxa"/>
            <w:shd w:val="clear" w:color="auto" w:fill="FFFFFF"/>
            <w:vAlign w:val="center"/>
          </w:tcPr>
          <w:p w14:paraId="4C305FEB">
            <w:pPr>
              <w:autoSpaceDE w:val="0"/>
              <w:autoSpaceDN w:val="0"/>
              <w:adjustRightInd w:val="0"/>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110000</w:t>
            </w:r>
          </w:p>
        </w:tc>
        <w:tc>
          <w:tcPr>
            <w:tcW w:w="1247" w:type="dxa"/>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color w:val="5E6B87"/>
                <w:kern w:val="0"/>
                <w:sz w:val="28"/>
                <w:szCs w:val="28"/>
                <w:lang w:eastAsia="zh-CN"/>
              </w:rPr>
            </w:pPr>
            <w:r>
              <w:rPr>
                <w:rFonts w:hint="eastAsia" w:ascii="仿宋_GB2312" w:hAnsi="仿宋_GB2312" w:eastAsia="仿宋_GB2312" w:cs="仿宋_GB2312"/>
                <w:color w:val="5E6B87"/>
                <w:kern w:val="0"/>
                <w:sz w:val="28"/>
                <w:szCs w:val="28"/>
                <w:lang w:eastAsia="zh-CN"/>
              </w:rPr>
              <w:t>否</w:t>
            </w:r>
          </w:p>
        </w:tc>
      </w:tr>
      <w:tr w14:paraId="2E7F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247" w:type="dxa"/>
          <w:trHeight w:val="67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C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2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3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0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r>
      <w:tr w14:paraId="43CA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247" w:type="dxa"/>
          <w:trHeight w:val="71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F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C29C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新做A级防火等级岩棉彩钢板50mm厚隔墙含配件及天地龙骨高度2500mm</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3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D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r>
      <w:tr w14:paraId="3081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247" w:type="dxa"/>
          <w:trHeight w:val="67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E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F0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定制安装彩钢双开门含双门料含配件</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F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9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EAD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247" w:type="dxa"/>
          <w:trHeight w:val="54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5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E9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安装LED灯</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7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B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1FB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247" w:type="dxa"/>
          <w:trHeight w:val="54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6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C5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安装2.5平方电线</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D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9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4543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247" w:type="dxa"/>
          <w:trHeight w:val="54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F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7A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安装4cm镀锌钢管线管</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0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0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540A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247" w:type="dxa"/>
          <w:trHeight w:val="54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6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72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单控开关</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7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5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997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247" w:type="dxa"/>
          <w:trHeight w:val="54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206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1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6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5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911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247" w:type="dxa"/>
          <w:trHeight w:val="54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FCDD">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38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5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税费</w:t>
            </w:r>
          </w:p>
        </w:tc>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9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C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02BF684E">
      <w:pPr>
        <w:numPr>
          <w:ilvl w:val="0"/>
          <w:numId w:val="0"/>
        </w:numPr>
        <w:rPr>
          <w:rFonts w:hint="default" w:ascii="仿宋_GB2312" w:hAnsi="仿宋_GB2312" w:eastAsia="仿宋_GB2312" w:cs="仿宋_GB2312"/>
          <w:b/>
          <w:bCs/>
          <w:color w:val="C00000"/>
          <w:sz w:val="28"/>
          <w:szCs w:val="28"/>
          <w:lang w:val="en-US" w:eastAsia="zh-CN"/>
        </w:rPr>
      </w:pPr>
      <w:r>
        <w:rPr>
          <w:rFonts w:hint="eastAsia" w:ascii="仿宋_GB2312" w:hAnsi="仿宋_GB2312" w:eastAsia="仿宋_GB2312" w:cs="仿宋_GB2312"/>
          <w:b/>
          <w:bCs/>
          <w:color w:val="C00000"/>
          <w:sz w:val="28"/>
          <w:szCs w:val="28"/>
          <w:lang w:val="en-US" w:eastAsia="zh-CN"/>
        </w:rPr>
        <w:t>注：以上表格为暂估工程量，最终以审计的工程量为准。</w:t>
      </w:r>
    </w:p>
    <w:p w14:paraId="5A8466D9">
      <w:pPr>
        <w:numPr>
          <w:ilvl w:val="0"/>
          <w:numId w:val="0"/>
        </w:numPr>
        <w:rPr>
          <w:rFonts w:hint="eastAsia" w:ascii="仿宋_GB2312" w:hAnsi="仿宋_GB2312" w:eastAsia="仿宋_GB2312" w:cs="仿宋_GB2312"/>
          <w:b/>
          <w:bCs/>
          <w:sz w:val="28"/>
          <w:szCs w:val="28"/>
        </w:rPr>
      </w:pPr>
    </w:p>
    <w:p w14:paraId="0E3F5DE1">
      <w:pPr>
        <w:numPr>
          <w:ilvl w:val="0"/>
          <w:numId w:val="0"/>
        </w:numPr>
        <w:rPr>
          <w:rFonts w:hint="eastAsia"/>
          <w:b/>
          <w:bCs/>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按照规定及项目情况设置投标供应商资格要求：</w:t>
      </w:r>
    </w:p>
    <w:p w14:paraId="3D15B6C5">
      <w:pP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1</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在中华人民共和国境内注册，具备一般纳税人资格，具有与本项目招标范围相关的经营范围。</w:t>
      </w:r>
    </w:p>
    <w:p w14:paraId="2DFA006C">
      <w:pP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2、投标企业资质同时具备：</w:t>
      </w:r>
    </w:p>
    <w:p w14:paraId="6021FE13">
      <w:pP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）具有建筑装修装饰工程专业承包二级或以上资质；</w:t>
      </w:r>
    </w:p>
    <w:p w14:paraId="7247B170">
      <w:pP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）具有有效期的安全生产许可证。</w:t>
      </w:r>
    </w:p>
    <w:p w14:paraId="033DC4FF">
      <w:pP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3</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拟派该项目负责人具有在有效期内的二级注册建造师或以上执业资格（建筑工程专业）。</w:t>
      </w:r>
    </w:p>
    <w:p w14:paraId="243BAA2C">
      <w:pP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4</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三年内在经营活动中没有违法、违纪或不良记录。</w:t>
      </w:r>
    </w:p>
    <w:p w14:paraId="4EEEB5CB">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技术</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服务</w:t>
      </w:r>
      <w:r>
        <w:rPr>
          <w:rFonts w:hint="eastAsia" w:ascii="仿宋_GB2312" w:hAnsi="仿宋_GB2312" w:eastAsia="仿宋_GB2312" w:cs="仿宋_GB2312"/>
          <w:b/>
          <w:bCs/>
          <w:sz w:val="28"/>
          <w:szCs w:val="28"/>
        </w:rPr>
        <w:t>要求与商务要求</w:t>
      </w:r>
      <w:r>
        <w:rPr>
          <w:rFonts w:hint="eastAsia" w:ascii="仿宋_GB2312" w:hAnsi="仿宋_GB2312" w:eastAsia="仿宋_GB2312" w:cs="仿宋_GB2312"/>
          <w:b/>
          <w:bCs/>
          <w:sz w:val="28"/>
          <w:szCs w:val="28"/>
          <w:lang w:eastAsia="zh-CN"/>
        </w:rPr>
        <w:t>：</w:t>
      </w:r>
    </w:p>
    <w:p w14:paraId="6719A1E5">
      <w:pPr>
        <w:numPr>
          <w:ilvl w:val="0"/>
          <w:numId w:val="0"/>
        </w:num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1.服务</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w:t>
      </w:r>
    </w:p>
    <w:p w14:paraId="5C22E3EB">
      <w:pPr>
        <w:numPr>
          <w:ilvl w:val="0"/>
          <w:numId w:val="6"/>
        </w:numPr>
        <w:ind w:left="425" w:leftChars="0" w:hanging="425"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我院拟在1号楼负二层地下停车场搭建临时仓库。临时仓库将分三块区域建设，占用停车位约40 个，搭建面积约1100㎡</w:t>
      </w:r>
    </w:p>
    <w:p w14:paraId="62A9220E">
      <w:pPr>
        <w:numPr>
          <w:ilvl w:val="0"/>
          <w:numId w:val="6"/>
        </w:numPr>
        <w:ind w:left="425" w:leftChars="0" w:hanging="425" w:firstLine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采用新做A级防火等级岩棉彩钢板</w:t>
      </w:r>
      <w:r>
        <w:rPr>
          <w:rFonts w:hint="eastAsia" w:ascii="仿宋_GB2312" w:hAnsi="仿宋_GB2312" w:eastAsia="仿宋_GB2312" w:cs="仿宋_GB2312"/>
          <w:color w:val="auto"/>
          <w:sz w:val="28"/>
          <w:szCs w:val="28"/>
          <w:lang w:val="en-US" w:eastAsia="zh-CN"/>
        </w:rPr>
        <w:t>50mm</w:t>
      </w:r>
      <w:r>
        <w:rPr>
          <w:rFonts w:hint="eastAsia" w:ascii="仿宋_GB2312" w:hAnsi="仿宋_GB2312" w:eastAsia="仿宋_GB2312" w:cs="仿宋_GB2312"/>
          <w:color w:val="auto"/>
          <w:sz w:val="28"/>
          <w:szCs w:val="28"/>
          <w:lang w:eastAsia="zh-CN"/>
        </w:rPr>
        <w:t>厚隔墙含配件及天地龙骨2500mm高、双开门宽</w:t>
      </w:r>
      <w:r>
        <w:rPr>
          <w:rFonts w:hint="eastAsia" w:ascii="仿宋_GB2312" w:hAnsi="仿宋_GB2312" w:eastAsia="仿宋_GB2312" w:cs="仿宋_GB2312"/>
          <w:color w:val="auto"/>
          <w:sz w:val="28"/>
          <w:szCs w:val="28"/>
          <w:lang w:val="en-US" w:eastAsia="zh-CN"/>
        </w:rPr>
        <w:t>2400mm*高2500mm</w:t>
      </w:r>
      <w:r>
        <w:rPr>
          <w:rFonts w:hint="eastAsia" w:ascii="仿宋_GB2312" w:hAnsi="仿宋_GB2312" w:eastAsia="仿宋_GB2312" w:cs="仿宋_GB2312"/>
          <w:color w:val="auto"/>
          <w:sz w:val="28"/>
          <w:szCs w:val="28"/>
          <w:lang w:eastAsia="zh-CN"/>
        </w:rPr>
        <w:t>以及安装照明等。</w:t>
      </w:r>
    </w:p>
    <w:p w14:paraId="33315371">
      <w:pPr>
        <w:numPr>
          <w:ilvl w:val="0"/>
          <w:numId w:val="6"/>
        </w:numPr>
        <w:ind w:left="425" w:leftChars="0" w:hanging="425" w:firstLineChars="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中标单位需提供平面布局图方案及工程量明细给采购方确认</w:t>
      </w:r>
      <w:r>
        <w:rPr>
          <w:rFonts w:hint="eastAsia" w:ascii="仿宋_GB2312" w:hAnsi="仿宋_GB2312" w:eastAsia="仿宋_GB2312" w:cs="仿宋_GB2312"/>
          <w:color w:val="auto"/>
          <w:sz w:val="28"/>
          <w:szCs w:val="28"/>
          <w:lang w:val="en-US" w:eastAsia="zh-CN"/>
        </w:rPr>
        <w:t>。</w:t>
      </w:r>
    </w:p>
    <w:p w14:paraId="72FA744B">
      <w:pPr>
        <w:numPr>
          <w:ilvl w:val="0"/>
          <w:numId w:val="6"/>
        </w:numPr>
        <w:ind w:left="425" w:leftChars="0" w:hanging="425" w:firstLineChars="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按国家规范进行施工，编制竣工图配合第三方审计公司审计</w:t>
      </w:r>
      <w:r>
        <w:rPr>
          <w:rFonts w:hint="eastAsia" w:ascii="仿宋_GB2312" w:hAnsi="仿宋_GB2312" w:eastAsia="仿宋_GB2312" w:cs="仿宋_GB2312"/>
          <w:color w:val="auto"/>
          <w:sz w:val="28"/>
          <w:szCs w:val="28"/>
          <w:lang w:eastAsia="zh-CN"/>
        </w:rPr>
        <w:t>。</w:t>
      </w:r>
    </w:p>
    <w:p w14:paraId="21230C9A">
      <w:pPr>
        <w:numPr>
          <w:ilvl w:val="0"/>
          <w:numId w:val="0"/>
        </w:numPr>
        <w:ind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商务要求：</w:t>
      </w:r>
    </w:p>
    <w:p w14:paraId="58A72CB6">
      <w:pPr>
        <w:numPr>
          <w:ilvl w:val="0"/>
          <w:numId w:val="7"/>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w:t>
      </w:r>
      <w:r>
        <w:rPr>
          <w:rFonts w:hint="eastAsia" w:ascii="仿宋_GB2312" w:hAnsi="仿宋_GB2312" w:eastAsia="仿宋_GB2312" w:cs="仿宋_GB2312"/>
          <w:sz w:val="28"/>
          <w:szCs w:val="28"/>
          <w:lang w:val="en-US" w:eastAsia="zh-CN"/>
        </w:rPr>
        <w:t>货期/工期/服务期（天）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合同签订后7日历天内完成平面布置图方案及施工。中标人不能在合同约定的时间内按期竣工验收，每延误1天处罚1000元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206B3360">
      <w:pPr>
        <w:numPr>
          <w:ilvl w:val="0"/>
          <w:numId w:val="7"/>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深圳市南山区工业七路</w:t>
      </w:r>
      <w:r>
        <w:rPr>
          <w:rFonts w:hint="eastAsia" w:ascii="仿宋_GB2312" w:hAnsi="仿宋_GB2312" w:eastAsia="仿宋_GB2312" w:cs="仿宋_GB2312"/>
          <w:sz w:val="28"/>
          <w:szCs w:val="28"/>
          <w:u w:val="single"/>
          <w:lang w:val="en-US" w:eastAsia="zh-CN"/>
        </w:rPr>
        <w:t>128号前海蛇口自贸区医院1号楼负二楼</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4B9E9F39">
      <w:pPr>
        <w:numPr>
          <w:ilvl w:val="0"/>
          <w:numId w:val="7"/>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付款进度和方式：</w:t>
      </w:r>
      <w:r>
        <w:rPr>
          <w:rFonts w:hint="eastAsia" w:ascii="仿宋_GB2312" w:hAnsi="仿宋_GB2312" w:eastAsia="仿宋_GB2312" w:cs="仿宋_GB2312"/>
          <w:sz w:val="28"/>
          <w:szCs w:val="28"/>
          <w:u w:val="single"/>
          <w:lang w:val="en-US" w:eastAsia="zh-CN"/>
        </w:rPr>
        <w:t xml:space="preserve"> 合同签订后5日历天内支付合同额的30%作为预付款；竣工验收后支付至合同额的85%；经第三方审计公司审核后支付至审定价的97%；余下的3%质保金两年后支付</w:t>
      </w:r>
      <w:bookmarkStart w:id="0" w:name="_GoBack"/>
      <w:bookmarkEnd w:id="0"/>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1F4F3423">
      <w:pPr>
        <w:numPr>
          <w:ilvl w:val="0"/>
          <w:numId w:val="7"/>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包装运输：</w:t>
      </w:r>
      <w:r>
        <w:rPr>
          <w:rFonts w:hint="eastAsia" w:ascii="仿宋_GB2312" w:hAnsi="仿宋_GB2312" w:eastAsia="仿宋_GB2312" w:cs="仿宋_GB2312"/>
          <w:sz w:val="28"/>
          <w:szCs w:val="28"/>
          <w:u w:val="single"/>
        </w:rPr>
        <w:t xml:space="preserve"> 中标方负责包设计包工包料包文明措施包施工，直至达到竣工验收合格标准 </w:t>
      </w:r>
      <w:r>
        <w:rPr>
          <w:rFonts w:hint="eastAsia" w:ascii="仿宋_GB2312" w:hAnsi="仿宋_GB2312" w:eastAsia="仿宋_GB2312" w:cs="仿宋_GB2312"/>
          <w:sz w:val="28"/>
          <w:szCs w:val="28"/>
        </w:rPr>
        <w:t>。</w:t>
      </w:r>
    </w:p>
    <w:p w14:paraId="3C8FE1CE">
      <w:pPr>
        <w:numPr>
          <w:ilvl w:val="0"/>
          <w:numId w:val="7"/>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售后服务：</w:t>
      </w:r>
      <w:r>
        <w:rPr>
          <w:rFonts w:hint="eastAsia" w:ascii="仿宋_GB2312" w:hAnsi="仿宋_GB2312" w:eastAsia="仿宋_GB2312" w:cs="仿宋_GB2312"/>
          <w:sz w:val="28"/>
          <w:szCs w:val="28"/>
          <w:u w:val="single"/>
        </w:rPr>
        <w:t xml:space="preserve"> 质保期为2年，期间因质量问题免费提供维保维修</w:t>
      </w:r>
      <w:r>
        <w:rPr>
          <w:rFonts w:hint="eastAsia" w:ascii="仿宋_GB2312" w:hAnsi="仿宋_GB2312" w:eastAsia="仿宋_GB2312" w:cs="仿宋_GB2312"/>
          <w:sz w:val="28"/>
          <w:szCs w:val="28"/>
        </w:rPr>
        <w:t>。</w:t>
      </w:r>
    </w:p>
    <w:p w14:paraId="76D6736D">
      <w:pPr>
        <w:numPr>
          <w:ilvl w:val="0"/>
          <w:numId w:val="7"/>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保险：</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中标方自行购买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00447016">
      <w:pPr>
        <w:pStyle w:val="2"/>
        <w:numPr>
          <w:ilvl w:val="0"/>
          <w:numId w:val="0"/>
        </w:numPr>
        <w:spacing w:before="0" w:after="0" w:line="240" w:lineRule="auto"/>
        <w:rPr>
          <w:rFonts w:hint="eastAsia" w:ascii="仿宋" w:hAnsi="仿宋" w:eastAsia="仿宋"/>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 w:hAnsi="仿宋" w:eastAsia="仿宋"/>
          <w:sz w:val="28"/>
          <w:szCs w:val="28"/>
        </w:rPr>
        <w:t>评审规则</w:t>
      </w:r>
      <w:r>
        <w:rPr>
          <w:rFonts w:hint="eastAsia" w:ascii="仿宋" w:hAnsi="仿宋" w:eastAsia="仿宋"/>
          <w:sz w:val="28"/>
          <w:szCs w:val="28"/>
          <w:lang w:eastAsia="zh-CN"/>
        </w:rPr>
        <w:t>：</w:t>
      </w:r>
    </w:p>
    <w:p w14:paraId="7D98FF9F">
      <w:pPr>
        <w:adjustRightInd w:val="0"/>
        <w:snapToGrid w:val="0"/>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评标方法：最低评标价法</w:t>
      </w:r>
    </w:p>
    <w:p w14:paraId="50E45A15">
      <w:pPr>
        <w:pStyle w:val="2"/>
        <w:rPr>
          <w:rFonts w:hint="eastAsia"/>
        </w:rPr>
      </w:pPr>
    </w:p>
    <w:p w14:paraId="6AF4A576">
      <w:pPr>
        <w:pStyle w:val="2"/>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EC737CDF"/>
    <w:multiLevelType w:val="singleLevel"/>
    <w:tmpl w:val="EC737CDF"/>
    <w:lvl w:ilvl="0" w:tentative="0">
      <w:start w:val="1"/>
      <w:numFmt w:val="decimal"/>
      <w:lvlText w:val="(%1)"/>
      <w:lvlJc w:val="left"/>
      <w:pPr>
        <w:ind w:left="425" w:hanging="425"/>
      </w:pPr>
      <w:rPr>
        <w:rFonts w:hint="default"/>
      </w:rPr>
    </w:lvl>
  </w:abstractNum>
  <w:abstractNum w:abstractNumId="3">
    <w:nsid w:val="F215B391"/>
    <w:multiLevelType w:val="singleLevel"/>
    <w:tmpl w:val="F215B391"/>
    <w:lvl w:ilvl="0" w:tentative="0">
      <w:start w:val="1"/>
      <w:numFmt w:val="decimal"/>
      <w:lvlText w:val="(%1)"/>
      <w:lvlJc w:val="left"/>
      <w:pPr>
        <w:ind w:left="425" w:hanging="425"/>
      </w:pPr>
      <w:rPr>
        <w:rFonts w:hint="default"/>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8840C31"/>
    <w:rsid w:val="0C6A7D1D"/>
    <w:rsid w:val="0D532C76"/>
    <w:rsid w:val="126006AE"/>
    <w:rsid w:val="168406E3"/>
    <w:rsid w:val="1C4A5F2B"/>
    <w:rsid w:val="1D6152A3"/>
    <w:rsid w:val="1F4145DE"/>
    <w:rsid w:val="23887A65"/>
    <w:rsid w:val="23E10547"/>
    <w:rsid w:val="268A3AF4"/>
    <w:rsid w:val="2B033E75"/>
    <w:rsid w:val="2B34402E"/>
    <w:rsid w:val="2CBA4A07"/>
    <w:rsid w:val="2DFA58DD"/>
    <w:rsid w:val="2F3762E2"/>
    <w:rsid w:val="312A0667"/>
    <w:rsid w:val="31BC3D81"/>
    <w:rsid w:val="345D1B1D"/>
    <w:rsid w:val="36F86858"/>
    <w:rsid w:val="38455ACD"/>
    <w:rsid w:val="386B2CF7"/>
    <w:rsid w:val="397D50BE"/>
    <w:rsid w:val="39897C3B"/>
    <w:rsid w:val="3BE455FD"/>
    <w:rsid w:val="3F786788"/>
    <w:rsid w:val="418F2299"/>
    <w:rsid w:val="44921E8D"/>
    <w:rsid w:val="453020D5"/>
    <w:rsid w:val="47946129"/>
    <w:rsid w:val="48D75559"/>
    <w:rsid w:val="4BF60BC6"/>
    <w:rsid w:val="4C4243A5"/>
    <w:rsid w:val="4F624D5E"/>
    <w:rsid w:val="539D45B7"/>
    <w:rsid w:val="53C76817"/>
    <w:rsid w:val="59266DFD"/>
    <w:rsid w:val="633060EB"/>
    <w:rsid w:val="63936E3D"/>
    <w:rsid w:val="68640B7D"/>
    <w:rsid w:val="6C70102E"/>
    <w:rsid w:val="6D282CEC"/>
    <w:rsid w:val="6D8A3C4A"/>
    <w:rsid w:val="6E0472B5"/>
    <w:rsid w:val="71B460C4"/>
    <w:rsid w:val="732E3A0E"/>
    <w:rsid w:val="73EC4A73"/>
    <w:rsid w:val="74974D88"/>
    <w:rsid w:val="74B1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left="704" w:hanging="420"/>
    </w:pPr>
    <w:rPr>
      <w:rFonts w:ascii="Times New Roman" w:hAnsi="Times New Roman" w:eastAsia="黑体" w:cs="Times New Roman"/>
      <w:sz w:val="32"/>
      <w:szCs w:val="24"/>
    </w:rPr>
  </w:style>
  <w:style w:type="character" w:customStyle="1" w:styleId="12">
    <w:name w:val="标题 1 字符"/>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1091</Words>
  <Characters>1141</Characters>
  <Lines>7</Lines>
  <Paragraphs>2</Paragraphs>
  <TotalTime>0</TotalTime>
  <ScaleCrop>false</ScaleCrop>
  <LinksUpToDate>false</LinksUpToDate>
  <CharactersWithSpaces>1189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dcterms:modified xsi:type="dcterms:W3CDTF">2025-06-20T06:12:44Z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D2103CCC517642258482825E9823F5B8_13</vt:lpwstr>
  </property>
  <property fmtid="{D5CDD505-2E9C-101B-9397-08002B2CF9AE}" pid="4" name="KSOTemplateDocerSaveRecord">
    <vt:lpwstr>eyJoZGlkIjoiOTgxNzhhZWVjZDVjYzFiNzUyN2FlYmU1YTIwNTA2N2MiLCJ1c2VySWQiOiIxMTI2ODg3MDA2In0=</vt:lpwstr>
  </property>
</Properties>
</file>