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9B4F">
      <w:pPr>
        <w:pStyle w:val="14"/>
        <w:widowControl/>
        <w:numPr>
          <w:ilvl w:val="0"/>
          <w:numId w:val="1"/>
        </w:numPr>
        <w:spacing w:line="36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项目基本情况</w:t>
      </w:r>
    </w:p>
    <w:p w14:paraId="1158651B">
      <w:pPr>
        <w:pStyle w:val="14"/>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项目名称：科技大厦三楼汇聚机房搬迁服务项目</w:t>
      </w:r>
    </w:p>
    <w:p w14:paraId="36DDB2E1">
      <w:pPr>
        <w:pStyle w:val="14"/>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highlight w:val="none"/>
        </w:rPr>
        <w:t>10万元</w:t>
      </w:r>
    </w:p>
    <w:p w14:paraId="6F084530">
      <w:pPr>
        <w:pStyle w:val="14"/>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17190DC1">
      <w:pPr>
        <w:pStyle w:val="14"/>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70881ABA">
      <w:pPr>
        <w:pStyle w:val="14"/>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采购类别:服务</w:t>
      </w:r>
    </w:p>
    <w:p w14:paraId="4944DA07">
      <w:pPr>
        <w:pStyle w:val="14"/>
        <w:widowControl/>
        <w:numPr>
          <w:ilvl w:val="0"/>
          <w:numId w:val="1"/>
        </w:numPr>
        <w:spacing w:line="36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项目</w:t>
      </w:r>
      <w:r>
        <w:rPr>
          <w:rFonts w:hint="eastAsia" w:ascii="仿宋_GB2312" w:hAnsi="仿宋_GB2312" w:eastAsia="仿宋_GB2312" w:cs="仿宋_GB2312"/>
          <w:b/>
          <w:kern w:val="0"/>
          <w:sz w:val="28"/>
          <w:szCs w:val="28"/>
          <w:lang w:val="en-US" w:eastAsia="zh-CN"/>
        </w:rPr>
        <w:t>采购</w:t>
      </w:r>
      <w:r>
        <w:rPr>
          <w:rFonts w:hint="eastAsia" w:ascii="仿宋_GB2312" w:hAnsi="仿宋_GB2312" w:eastAsia="仿宋_GB2312" w:cs="仿宋_GB2312"/>
          <w:b/>
          <w:kern w:val="0"/>
          <w:sz w:val="28"/>
          <w:szCs w:val="28"/>
        </w:rPr>
        <w:t>需求：</w:t>
      </w:r>
    </w:p>
    <w:p w14:paraId="4B5E084B">
      <w:pPr>
        <w:pStyle w:val="14"/>
        <w:widowControl/>
        <w:spacing w:line="360" w:lineRule="auto"/>
        <w:ind w:left="0" w:firstLine="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项目需实现的功能和目标：</w:t>
      </w:r>
      <w:r>
        <w:rPr>
          <w:rFonts w:hint="eastAsia" w:ascii="仿宋_GB2312" w:hAnsi="仿宋_GB2312" w:eastAsia="仿宋_GB2312" w:cs="仿宋_GB2312"/>
          <w:sz w:val="28"/>
          <w:szCs w:val="28"/>
          <w:u w:val="single"/>
        </w:rPr>
        <w:t>科技大厦三楼汇聚机房是医院科技大楼物业的网络汇聚机房，承载全楼有线、无线及设备网络汇聚功能。根据医院总体工作安排，三楼汇聚机房拟</w:t>
      </w:r>
      <w:r>
        <w:rPr>
          <w:rFonts w:hint="eastAsia" w:ascii="仿宋_GB2312" w:hAnsi="仿宋_GB2312" w:eastAsia="仿宋_GB2312" w:cs="仿宋_GB2312"/>
          <w:sz w:val="28"/>
          <w:szCs w:val="28"/>
          <w:u w:val="single"/>
          <w:lang w:val="en-US" w:eastAsia="zh-CN"/>
        </w:rPr>
        <w:t>整体</w:t>
      </w:r>
      <w:r>
        <w:rPr>
          <w:rFonts w:hint="eastAsia" w:ascii="仿宋_GB2312" w:hAnsi="仿宋_GB2312" w:eastAsia="仿宋_GB2312" w:cs="仿宋_GB2312"/>
          <w:sz w:val="28"/>
          <w:szCs w:val="28"/>
          <w:u w:val="single"/>
        </w:rPr>
        <w:t>搬迁至四楼北座弱电间。搬迁期间需确保科技大厦网络</w:t>
      </w:r>
      <w:r>
        <w:rPr>
          <w:rFonts w:hint="eastAsia" w:ascii="仿宋_GB2312" w:hAnsi="仿宋_GB2312" w:eastAsia="仿宋_GB2312" w:cs="仿宋_GB2312"/>
          <w:sz w:val="28"/>
          <w:szCs w:val="28"/>
          <w:u w:val="single"/>
          <w:lang w:val="en-US" w:eastAsia="zh-CN"/>
        </w:rPr>
        <w:t>及</w:t>
      </w:r>
      <w:r>
        <w:rPr>
          <w:rFonts w:hint="eastAsia" w:ascii="仿宋_GB2312" w:hAnsi="仿宋_GB2312" w:eastAsia="仿宋_GB2312" w:cs="仿宋_GB2312"/>
          <w:sz w:val="28"/>
          <w:szCs w:val="28"/>
          <w:u w:val="single"/>
        </w:rPr>
        <w:t>医院业务正常开展。具体服务内容包括：机房综合布线、网络设备搬迁及安装调试、安保监控设备的搬迁安装。</w:t>
      </w:r>
    </w:p>
    <w:p w14:paraId="78BA8240">
      <w:pPr>
        <w:pStyle w:val="14"/>
        <w:widowControl/>
        <w:spacing w:line="360" w:lineRule="auto"/>
        <w:ind w:left="0" w:firstLine="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lang w:val="en-US" w:eastAsia="zh-CN"/>
        </w:rPr>
        <w:t>具体采购搬迁涉及需求</w:t>
      </w:r>
      <w:r>
        <w:rPr>
          <w:rFonts w:hint="eastAsia" w:ascii="仿宋_GB2312" w:hAnsi="仿宋_GB2312" w:eastAsia="仿宋_GB2312" w:cs="仿宋_GB2312"/>
          <w:sz w:val="28"/>
          <w:szCs w:val="28"/>
          <w:highlight w:val="none"/>
          <w:u w:val="single"/>
        </w:rPr>
        <w:t>清单如下：</w:t>
      </w:r>
    </w:p>
    <w:tbl>
      <w:tblPr>
        <w:tblStyle w:val="8"/>
        <w:tblW w:w="853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46"/>
        <w:gridCol w:w="1843"/>
        <w:gridCol w:w="1134"/>
        <w:gridCol w:w="850"/>
        <w:gridCol w:w="3827"/>
      </w:tblGrid>
      <w:tr w14:paraId="7F4E8E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3"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405CA79">
            <w:pPr>
              <w:widowControl/>
              <w:jc w:val="center"/>
              <w:rPr>
                <w:rFonts w:hint="eastAsia" w:ascii="仿宋" w:hAnsi="仿宋" w:eastAsia="仿宋" w:cs="宋体"/>
                <w:b/>
                <w:bCs/>
                <w:color w:val="000000"/>
                <w:kern w:val="0"/>
                <w:sz w:val="24"/>
                <w:szCs w:val="24"/>
              </w:rPr>
            </w:pPr>
            <w:bookmarkStart w:id="0" w:name="RANGE!A1"/>
            <w:r>
              <w:rPr>
                <w:rFonts w:hint="eastAsia" w:ascii="仿宋" w:hAnsi="仿宋" w:eastAsia="仿宋" w:cs="宋体"/>
                <w:b/>
                <w:bCs/>
                <w:color w:val="000000"/>
                <w:kern w:val="0"/>
                <w:sz w:val="24"/>
                <w:szCs w:val="24"/>
              </w:rPr>
              <w:t>序号</w:t>
            </w:r>
            <w:bookmarkEnd w:id="0"/>
          </w:p>
        </w:tc>
        <w:tc>
          <w:tcPr>
            <w:tcW w:w="1843" w:type="dxa"/>
            <w:tcBorders>
              <w:top w:val="single" w:color="auto" w:sz="4" w:space="0"/>
              <w:left w:val="nil"/>
              <w:bottom w:val="single" w:color="auto" w:sz="4" w:space="0"/>
              <w:right w:val="single" w:color="auto" w:sz="4" w:space="0"/>
            </w:tcBorders>
            <w:shd w:val="clear" w:color="auto" w:fill="auto"/>
            <w:vAlign w:val="center"/>
          </w:tcPr>
          <w:p w14:paraId="69B5EFA8">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需求</w:t>
            </w:r>
            <w:r>
              <w:rPr>
                <w:rFonts w:hint="eastAsia" w:ascii="仿宋" w:hAnsi="仿宋" w:eastAsia="仿宋" w:cs="宋体"/>
                <w:b/>
                <w:bCs/>
                <w:color w:val="000000"/>
                <w:kern w:val="0"/>
                <w:sz w:val="24"/>
                <w:szCs w:val="24"/>
              </w:rPr>
              <w:t>内容</w:t>
            </w:r>
          </w:p>
        </w:tc>
        <w:tc>
          <w:tcPr>
            <w:tcW w:w="1134" w:type="dxa"/>
            <w:tcBorders>
              <w:top w:val="single" w:color="auto" w:sz="4" w:space="0"/>
              <w:left w:val="nil"/>
              <w:bottom w:val="single" w:color="auto" w:sz="4" w:space="0"/>
              <w:right w:val="single" w:color="auto" w:sz="4" w:space="0"/>
            </w:tcBorders>
            <w:shd w:val="clear" w:color="auto" w:fill="auto"/>
            <w:vAlign w:val="center"/>
          </w:tcPr>
          <w:p w14:paraId="4EAFB9E6">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14:paraId="06783DCC">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3827" w:type="dxa"/>
            <w:tcBorders>
              <w:top w:val="single" w:color="auto" w:sz="4" w:space="0"/>
              <w:left w:val="nil"/>
              <w:bottom w:val="single" w:color="auto" w:sz="4" w:space="0"/>
              <w:right w:val="single" w:color="auto" w:sz="4" w:space="0"/>
            </w:tcBorders>
            <w:shd w:val="clear" w:color="auto" w:fill="auto"/>
            <w:vAlign w:val="center"/>
          </w:tcPr>
          <w:p w14:paraId="015BEE9A">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14:paraId="089D41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5"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3FBFC6F4">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41445355">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机房综合布线</w:t>
            </w:r>
          </w:p>
        </w:tc>
        <w:tc>
          <w:tcPr>
            <w:tcW w:w="1134" w:type="dxa"/>
            <w:tcBorders>
              <w:top w:val="nil"/>
              <w:left w:val="nil"/>
              <w:bottom w:val="single" w:color="auto" w:sz="4" w:space="0"/>
              <w:right w:val="single" w:color="auto" w:sz="4" w:space="0"/>
            </w:tcBorders>
            <w:shd w:val="clear" w:color="auto" w:fill="auto"/>
            <w:vAlign w:val="center"/>
          </w:tcPr>
          <w:p w14:paraId="6BB33DEB">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850" w:type="dxa"/>
            <w:tcBorders>
              <w:top w:val="nil"/>
              <w:left w:val="nil"/>
              <w:bottom w:val="single" w:color="auto" w:sz="4" w:space="0"/>
              <w:right w:val="single" w:color="auto" w:sz="4" w:space="0"/>
            </w:tcBorders>
            <w:shd w:val="clear" w:color="auto" w:fill="auto"/>
            <w:vAlign w:val="center"/>
          </w:tcPr>
          <w:p w14:paraId="7E3CB365">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w:t>
            </w:r>
          </w:p>
        </w:tc>
        <w:tc>
          <w:tcPr>
            <w:tcW w:w="3827" w:type="dxa"/>
            <w:tcBorders>
              <w:top w:val="nil"/>
              <w:left w:val="nil"/>
              <w:bottom w:val="single" w:color="auto" w:sz="4" w:space="0"/>
              <w:right w:val="single" w:color="auto" w:sz="4" w:space="0"/>
            </w:tcBorders>
            <w:shd w:val="clear" w:color="auto" w:fill="auto"/>
            <w:vAlign w:val="center"/>
          </w:tcPr>
          <w:p w14:paraId="4AEB199E">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每个电井至新机房24芯单模垂直光缆</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（电井分布如下）</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1楼南座弱电井；2楼2个弱电井</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4楼南座弱电井；6楼2个弱电井</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3楼现有机房</w:t>
            </w:r>
          </w:p>
        </w:tc>
      </w:tr>
      <w:tr w14:paraId="35D3BF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75"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DF10B1A">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0307916A">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网络设备搬迁及安装调试</w:t>
            </w:r>
          </w:p>
        </w:tc>
        <w:tc>
          <w:tcPr>
            <w:tcW w:w="1134" w:type="dxa"/>
            <w:tcBorders>
              <w:top w:val="nil"/>
              <w:left w:val="nil"/>
              <w:bottom w:val="single" w:color="auto" w:sz="4" w:space="0"/>
              <w:right w:val="single" w:color="auto" w:sz="4" w:space="0"/>
            </w:tcBorders>
            <w:shd w:val="clear" w:color="auto" w:fill="auto"/>
            <w:vAlign w:val="center"/>
          </w:tcPr>
          <w:p w14:paraId="2013BA8F">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850" w:type="dxa"/>
            <w:tcBorders>
              <w:top w:val="nil"/>
              <w:left w:val="nil"/>
              <w:bottom w:val="single" w:color="auto" w:sz="4" w:space="0"/>
              <w:right w:val="single" w:color="auto" w:sz="4" w:space="0"/>
            </w:tcBorders>
            <w:shd w:val="clear" w:color="auto" w:fill="auto"/>
            <w:vAlign w:val="center"/>
          </w:tcPr>
          <w:p w14:paraId="4E33519F">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w:t>
            </w:r>
          </w:p>
        </w:tc>
        <w:tc>
          <w:tcPr>
            <w:tcW w:w="3827" w:type="dxa"/>
            <w:tcBorders>
              <w:top w:val="nil"/>
              <w:left w:val="nil"/>
              <w:bottom w:val="single" w:color="auto" w:sz="4" w:space="0"/>
              <w:right w:val="single" w:color="auto" w:sz="4" w:space="0"/>
            </w:tcBorders>
            <w:shd w:val="clear" w:color="auto" w:fill="auto"/>
            <w:vAlign w:val="center"/>
          </w:tcPr>
          <w:p w14:paraId="570FDBCC">
            <w:pPr>
              <w:widowControl/>
              <w:jc w:val="left"/>
              <w:rPr>
                <w:rFonts w:hint="default"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设备搬迁涉及设备如下：</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 xml:space="preserve">2台  </w:t>
            </w:r>
            <w:r>
              <w:rPr>
                <w:rFonts w:hint="eastAsia" w:ascii="仿宋" w:hAnsi="仿宋" w:eastAsia="仿宋" w:cs="宋体"/>
                <w:b/>
                <w:bCs/>
                <w:color w:val="000000"/>
                <w:kern w:val="0"/>
                <w:sz w:val="24"/>
                <w:szCs w:val="24"/>
                <w:lang w:val="en-US" w:eastAsia="zh-CN"/>
              </w:rPr>
              <w:t>华为</w:t>
            </w:r>
            <w:r>
              <w:rPr>
                <w:rFonts w:hint="eastAsia" w:ascii="仿宋" w:hAnsi="仿宋" w:eastAsia="仿宋" w:cs="宋体"/>
                <w:b/>
                <w:bCs/>
                <w:color w:val="000000"/>
                <w:kern w:val="0"/>
                <w:sz w:val="24"/>
                <w:szCs w:val="24"/>
              </w:rPr>
              <w:t>S7706</w:t>
            </w:r>
            <w:r>
              <w:rPr>
                <w:rFonts w:hint="eastAsia" w:ascii="仿宋" w:hAnsi="仿宋" w:eastAsia="仿宋" w:cs="宋体"/>
                <w:b/>
                <w:bCs/>
                <w:color w:val="000000"/>
                <w:kern w:val="0"/>
                <w:sz w:val="24"/>
                <w:szCs w:val="24"/>
                <w:lang w:val="en-US" w:eastAsia="zh-CN"/>
              </w:rPr>
              <w:t>交换机</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 xml:space="preserve">2台  </w:t>
            </w:r>
            <w:r>
              <w:rPr>
                <w:rFonts w:hint="eastAsia" w:ascii="仿宋" w:hAnsi="仿宋" w:eastAsia="仿宋" w:cs="宋体"/>
                <w:b/>
                <w:bCs/>
                <w:color w:val="000000"/>
                <w:kern w:val="0"/>
                <w:sz w:val="24"/>
                <w:szCs w:val="24"/>
                <w:lang w:val="en-US" w:eastAsia="zh-CN"/>
              </w:rPr>
              <w:t>华为</w:t>
            </w:r>
            <w:r>
              <w:rPr>
                <w:rFonts w:hint="eastAsia" w:ascii="仿宋" w:hAnsi="仿宋" w:eastAsia="仿宋" w:cs="宋体"/>
                <w:b/>
                <w:bCs/>
                <w:color w:val="000000"/>
                <w:kern w:val="0"/>
                <w:sz w:val="24"/>
                <w:szCs w:val="24"/>
              </w:rPr>
              <w:t>EA5800-X15</w:t>
            </w:r>
            <w:r>
              <w:rPr>
                <w:rFonts w:hint="eastAsia" w:ascii="仿宋" w:hAnsi="仿宋" w:eastAsia="仿宋" w:cs="宋体"/>
                <w:b/>
                <w:bCs/>
                <w:color w:val="000000"/>
                <w:kern w:val="0"/>
                <w:sz w:val="24"/>
                <w:szCs w:val="24"/>
                <w:lang w:val="en-US" w:eastAsia="zh-CN"/>
              </w:rPr>
              <w:t xml:space="preserve"> OLT</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 xml:space="preserve">2台  </w:t>
            </w:r>
            <w:r>
              <w:rPr>
                <w:rFonts w:hint="eastAsia" w:ascii="仿宋" w:hAnsi="仿宋" w:eastAsia="仿宋" w:cs="宋体"/>
                <w:b/>
                <w:bCs/>
                <w:color w:val="000000"/>
                <w:kern w:val="0"/>
                <w:sz w:val="24"/>
                <w:szCs w:val="24"/>
                <w:lang w:val="en-US" w:eastAsia="zh-CN"/>
              </w:rPr>
              <w:t>华为</w:t>
            </w:r>
            <w:r>
              <w:rPr>
                <w:rFonts w:hint="eastAsia" w:ascii="仿宋" w:hAnsi="仿宋" w:eastAsia="仿宋" w:cs="宋体"/>
                <w:b/>
                <w:bCs/>
                <w:color w:val="000000"/>
                <w:kern w:val="0"/>
                <w:sz w:val="24"/>
                <w:szCs w:val="24"/>
              </w:rPr>
              <w:t>S6730</w:t>
            </w:r>
            <w:r>
              <w:rPr>
                <w:rFonts w:hint="eastAsia" w:ascii="仿宋" w:hAnsi="仿宋" w:eastAsia="仿宋" w:cs="宋体"/>
                <w:b/>
                <w:bCs/>
                <w:color w:val="000000"/>
                <w:kern w:val="0"/>
                <w:sz w:val="24"/>
                <w:szCs w:val="24"/>
                <w:lang w:val="en-US" w:eastAsia="zh-CN"/>
              </w:rPr>
              <w:t>交换机</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 xml:space="preserve">2台  </w:t>
            </w:r>
            <w:r>
              <w:rPr>
                <w:rFonts w:hint="eastAsia" w:ascii="仿宋" w:hAnsi="仿宋" w:eastAsia="仿宋" w:cs="宋体"/>
                <w:b/>
                <w:bCs/>
                <w:color w:val="000000"/>
                <w:kern w:val="0"/>
                <w:sz w:val="24"/>
                <w:szCs w:val="24"/>
                <w:lang w:val="en-US" w:eastAsia="zh-CN"/>
              </w:rPr>
              <w:t>华为</w:t>
            </w:r>
            <w:r>
              <w:rPr>
                <w:rFonts w:hint="eastAsia" w:ascii="仿宋" w:hAnsi="仿宋" w:eastAsia="仿宋" w:cs="宋体"/>
                <w:b/>
                <w:bCs/>
                <w:color w:val="000000"/>
                <w:kern w:val="0"/>
                <w:sz w:val="24"/>
                <w:szCs w:val="24"/>
              </w:rPr>
              <w:t>S5736</w:t>
            </w:r>
            <w:r>
              <w:rPr>
                <w:rFonts w:hint="eastAsia" w:ascii="仿宋" w:hAnsi="仿宋" w:eastAsia="仿宋" w:cs="宋体"/>
                <w:b/>
                <w:bCs/>
                <w:color w:val="000000"/>
                <w:kern w:val="0"/>
                <w:sz w:val="24"/>
                <w:szCs w:val="24"/>
                <w:lang w:val="en-US" w:eastAsia="zh-CN"/>
              </w:rPr>
              <w:t>交换机</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rPr>
              <w:t xml:space="preserve">71台 </w:t>
            </w:r>
            <w:r>
              <w:rPr>
                <w:rFonts w:hint="eastAsia" w:ascii="仿宋" w:hAnsi="仿宋" w:eastAsia="仿宋" w:cs="宋体"/>
                <w:b/>
                <w:bCs/>
                <w:color w:val="000000"/>
                <w:kern w:val="0"/>
                <w:sz w:val="24"/>
                <w:szCs w:val="24"/>
                <w:lang w:val="en-US" w:eastAsia="zh-CN"/>
              </w:rPr>
              <w:t>华为</w:t>
            </w:r>
            <w:r>
              <w:rPr>
                <w:rFonts w:hint="eastAsia" w:ascii="仿宋" w:hAnsi="仿宋" w:eastAsia="仿宋" w:cs="宋体"/>
                <w:b/>
                <w:bCs/>
                <w:color w:val="000000"/>
                <w:kern w:val="0"/>
                <w:sz w:val="24"/>
                <w:szCs w:val="24"/>
              </w:rPr>
              <w:t>AP</w:t>
            </w:r>
            <w:r>
              <w:rPr>
                <w:rFonts w:hint="eastAsia" w:ascii="仿宋" w:hAnsi="仿宋" w:eastAsia="仿宋" w:cs="宋体"/>
                <w:b/>
                <w:bCs/>
                <w:color w:val="000000"/>
                <w:kern w:val="0"/>
                <w:sz w:val="24"/>
                <w:szCs w:val="24"/>
                <w:lang w:val="en-US" w:eastAsia="zh-CN"/>
              </w:rPr>
              <w:t>及配套AP交换机</w:t>
            </w:r>
            <w:r>
              <w:rPr>
                <w:rFonts w:hint="eastAsia" w:ascii="仿宋" w:hAnsi="仿宋" w:eastAsia="仿宋" w:cs="宋体"/>
                <w:b/>
                <w:bCs/>
                <w:color w:val="000000"/>
                <w:kern w:val="0"/>
                <w:sz w:val="24"/>
                <w:szCs w:val="24"/>
              </w:rPr>
              <w:br w:type="textWrapping"/>
            </w:r>
            <w:r>
              <w:rPr>
                <w:rFonts w:hint="eastAsia" w:ascii="仿宋" w:hAnsi="仿宋" w:eastAsia="仿宋" w:cs="宋体"/>
                <w:b/>
                <w:bCs/>
                <w:color w:val="000000"/>
                <w:kern w:val="0"/>
                <w:sz w:val="24"/>
                <w:szCs w:val="24"/>
                <w:lang w:val="en-US" w:eastAsia="zh-CN"/>
              </w:rPr>
              <w:t>3套  42U机柜</w:t>
            </w:r>
            <w:r>
              <w:rPr>
                <w:rFonts w:hint="eastAsia" w:ascii="仿宋" w:hAnsi="仿宋" w:eastAsia="仿宋" w:cs="宋体"/>
                <w:b/>
                <w:bCs/>
                <w:color w:val="000000"/>
                <w:kern w:val="0"/>
                <w:sz w:val="24"/>
                <w:szCs w:val="24"/>
                <w:lang w:val="en-US" w:eastAsia="zh-CN"/>
              </w:rPr>
              <w:br w:type="textWrapping"/>
            </w:r>
            <w:r>
              <w:rPr>
                <w:rFonts w:hint="eastAsia" w:ascii="仿宋" w:hAnsi="仿宋" w:eastAsia="仿宋" w:cs="宋体"/>
                <w:b/>
                <w:bCs/>
                <w:color w:val="000000"/>
                <w:kern w:val="0"/>
                <w:sz w:val="24"/>
                <w:szCs w:val="24"/>
                <w:lang w:val="en-US" w:eastAsia="zh-CN"/>
              </w:rPr>
              <w:t>1台  2U标准机架式服务器</w:t>
            </w:r>
          </w:p>
        </w:tc>
      </w:tr>
      <w:tr w14:paraId="46BFA9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260164C">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7F4B6C7D">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安保监控设备的搬迁安装</w:t>
            </w:r>
          </w:p>
        </w:tc>
        <w:tc>
          <w:tcPr>
            <w:tcW w:w="1134" w:type="dxa"/>
            <w:tcBorders>
              <w:top w:val="nil"/>
              <w:left w:val="nil"/>
              <w:bottom w:val="single" w:color="auto" w:sz="4" w:space="0"/>
              <w:right w:val="single" w:color="auto" w:sz="4" w:space="0"/>
            </w:tcBorders>
            <w:shd w:val="clear" w:color="auto" w:fill="auto"/>
            <w:vAlign w:val="center"/>
          </w:tcPr>
          <w:p w14:paraId="199FCA57">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850" w:type="dxa"/>
            <w:tcBorders>
              <w:top w:val="nil"/>
              <w:left w:val="nil"/>
              <w:bottom w:val="single" w:color="auto" w:sz="4" w:space="0"/>
              <w:right w:val="single" w:color="auto" w:sz="4" w:space="0"/>
            </w:tcBorders>
            <w:shd w:val="clear" w:color="auto" w:fill="auto"/>
            <w:vAlign w:val="center"/>
          </w:tcPr>
          <w:p w14:paraId="3A58C242">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w:t>
            </w:r>
          </w:p>
        </w:tc>
        <w:tc>
          <w:tcPr>
            <w:tcW w:w="3827" w:type="dxa"/>
            <w:tcBorders>
              <w:top w:val="nil"/>
              <w:left w:val="nil"/>
              <w:bottom w:val="single" w:color="auto" w:sz="4" w:space="0"/>
              <w:right w:val="single" w:color="auto" w:sz="4" w:space="0"/>
            </w:tcBorders>
            <w:shd w:val="clear" w:color="auto" w:fill="auto"/>
            <w:vAlign w:val="center"/>
          </w:tcPr>
          <w:p w14:paraId="215CF621">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1套 整个网络机柜</w:t>
            </w:r>
          </w:p>
        </w:tc>
      </w:tr>
    </w:tbl>
    <w:p w14:paraId="4B89381E">
      <w:pPr>
        <w:pStyle w:val="14"/>
        <w:widowControl/>
        <w:spacing w:line="360" w:lineRule="auto"/>
        <w:ind w:left="0" w:firstLine="0"/>
        <w:jc w:val="left"/>
        <w:rPr>
          <w:rFonts w:hint="eastAsia" w:ascii="仿宋_GB2312" w:hAnsi="仿宋_GB2312" w:eastAsia="仿宋_GB2312" w:cs="仿宋_GB2312"/>
          <w:sz w:val="28"/>
          <w:szCs w:val="28"/>
          <w:highlight w:val="yellow"/>
          <w:u w:val="single"/>
        </w:rPr>
      </w:pPr>
    </w:p>
    <w:p w14:paraId="29341A05">
      <w:pPr>
        <w:pStyle w:val="14"/>
        <w:widowControl/>
        <w:spacing w:line="360" w:lineRule="auto"/>
        <w:ind w:left="0" w:firstLine="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（二）项目属性：</w:t>
      </w:r>
    </w:p>
    <w:p w14:paraId="472DE205">
      <w:pPr>
        <w:numPr>
          <w:ilvl w:val="0"/>
          <w:numId w:val="3"/>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7B6B4C59">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是否仅面向小微企业</w:t>
      </w:r>
    </w:p>
    <w:p w14:paraId="0F11A449">
      <w:pPr>
        <w:numPr>
          <w:ilvl w:val="0"/>
          <w:numId w:val="4"/>
        </w:num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否，原因说明</w:t>
      </w:r>
      <w:r>
        <w:rPr>
          <w:rFonts w:hint="eastAsia" w:ascii="仿宋_GB2312" w:hAnsi="仿宋_GB2312" w:eastAsia="仿宋_GB2312" w:cs="仿宋_GB2312"/>
          <w:sz w:val="28"/>
          <w:szCs w:val="28"/>
          <w:u w:val="single"/>
        </w:rPr>
        <w:t xml:space="preserve">                                        。</w:t>
      </w:r>
    </w:p>
    <w:p w14:paraId="423DEE9D">
      <w:pPr>
        <w:pStyle w:val="14"/>
        <w:widowControl/>
        <w:spacing w:line="360" w:lineRule="auto"/>
        <w:ind w:lef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（三）是否接受联合体投标：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否</w:t>
      </w:r>
    </w:p>
    <w:p w14:paraId="2B2904BE">
      <w:pPr>
        <w:pStyle w:val="14"/>
        <w:widowControl/>
        <w:spacing w:line="360" w:lineRule="auto"/>
        <w:ind w:lef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（四）采购标的汇总表：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751"/>
        <w:gridCol w:w="810"/>
        <w:gridCol w:w="872"/>
        <w:gridCol w:w="1763"/>
        <w:gridCol w:w="2065"/>
      </w:tblGrid>
      <w:tr w14:paraId="6DFC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309" w:type="dxa"/>
            <w:shd w:val="clear" w:color="auto" w:fill="FFFFFF"/>
            <w:tcMar>
              <w:top w:w="0" w:type="dxa"/>
              <w:right w:w="0" w:type="dxa"/>
            </w:tcMar>
            <w:vAlign w:val="center"/>
          </w:tcPr>
          <w:p w14:paraId="140C83CE">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项目名称</w:t>
            </w:r>
          </w:p>
        </w:tc>
        <w:tc>
          <w:tcPr>
            <w:tcW w:w="1751" w:type="dxa"/>
            <w:shd w:val="clear" w:color="auto" w:fill="FFFFFF"/>
            <w:tcMar>
              <w:top w:w="0" w:type="dxa"/>
              <w:right w:w="0" w:type="dxa"/>
            </w:tcMar>
            <w:vAlign w:val="center"/>
          </w:tcPr>
          <w:p w14:paraId="67D47496">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品目 </w:t>
            </w:r>
          </w:p>
          <w:p w14:paraId="784FB8F4">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（政府采购品目分类目录）</w:t>
            </w:r>
          </w:p>
        </w:tc>
        <w:tc>
          <w:tcPr>
            <w:tcW w:w="810" w:type="dxa"/>
            <w:shd w:val="clear" w:color="auto" w:fill="FFFFFF"/>
            <w:tcMar>
              <w:top w:w="0" w:type="dxa"/>
              <w:right w:w="0" w:type="dxa"/>
            </w:tcMar>
            <w:vAlign w:val="center"/>
          </w:tcPr>
          <w:p w14:paraId="3127BBA5">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计量单位</w:t>
            </w:r>
          </w:p>
        </w:tc>
        <w:tc>
          <w:tcPr>
            <w:tcW w:w="872" w:type="dxa"/>
            <w:shd w:val="clear" w:color="auto" w:fill="FFFFFF"/>
            <w:vAlign w:val="center"/>
          </w:tcPr>
          <w:p w14:paraId="555CFD55">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1763" w:type="dxa"/>
            <w:shd w:val="clear" w:color="auto" w:fill="FFFFFF"/>
            <w:vAlign w:val="center"/>
          </w:tcPr>
          <w:p w14:paraId="7A5976B4">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总预算（元）</w:t>
            </w:r>
          </w:p>
        </w:tc>
        <w:tc>
          <w:tcPr>
            <w:tcW w:w="2065" w:type="dxa"/>
            <w:shd w:val="clear" w:color="auto" w:fill="FFFFFF"/>
            <w:tcMar>
              <w:top w:w="0" w:type="dxa"/>
              <w:right w:w="0" w:type="dxa"/>
            </w:tcMar>
            <w:vAlign w:val="center"/>
          </w:tcPr>
          <w:p w14:paraId="4345C780">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是否进口      （货物类提供）</w:t>
            </w:r>
          </w:p>
        </w:tc>
      </w:tr>
      <w:tr w14:paraId="66EC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09" w:type="dxa"/>
            <w:shd w:val="clear" w:color="auto" w:fill="FFFFFF"/>
            <w:tcMar>
              <w:top w:w="0" w:type="dxa"/>
              <w:right w:w="0" w:type="dxa"/>
            </w:tcMar>
            <w:vAlign w:val="center"/>
          </w:tcPr>
          <w:p w14:paraId="37BD8982">
            <w:pPr>
              <w:pStyle w:val="14"/>
              <w:widowControl/>
              <w:spacing w:line="360" w:lineRule="auto"/>
              <w:ind w:left="0" w:firstLine="0"/>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科技大厦三楼汇聚机房搬迁服务项目</w:t>
            </w:r>
          </w:p>
        </w:tc>
        <w:tc>
          <w:tcPr>
            <w:tcW w:w="1751" w:type="dxa"/>
            <w:shd w:val="clear" w:color="auto" w:fill="FFFFFF"/>
            <w:tcMar>
              <w:top w:w="0" w:type="dxa"/>
              <w:right w:w="0" w:type="dxa"/>
            </w:tcMar>
            <w:vAlign w:val="center"/>
          </w:tcPr>
          <w:p w14:paraId="12B967C6">
            <w:pPr>
              <w:autoSpaceDE w:val="0"/>
              <w:autoSpaceDN w:val="0"/>
              <w:adjustRightInd w:val="0"/>
              <w:jc w:val="center"/>
              <w:rPr>
                <w:rFonts w:hint="eastAsia"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lang w:val="en-US" w:eastAsia="zh-CN"/>
              </w:rPr>
              <w:t>C16079900其他运行维护服务</w:t>
            </w:r>
          </w:p>
        </w:tc>
        <w:tc>
          <w:tcPr>
            <w:tcW w:w="810" w:type="dxa"/>
            <w:shd w:val="clear" w:color="auto" w:fill="FFFFFF"/>
            <w:tcMar>
              <w:top w:w="0" w:type="dxa"/>
              <w:right w:w="0" w:type="dxa"/>
            </w:tcMar>
            <w:vAlign w:val="center"/>
          </w:tcPr>
          <w:p w14:paraId="3898849E">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w:t>
            </w:r>
          </w:p>
        </w:tc>
        <w:tc>
          <w:tcPr>
            <w:tcW w:w="872" w:type="dxa"/>
            <w:shd w:val="clear" w:color="auto" w:fill="FFFFFF"/>
            <w:vAlign w:val="center"/>
          </w:tcPr>
          <w:p w14:paraId="14848DEE">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1763" w:type="dxa"/>
            <w:shd w:val="clear" w:color="auto" w:fill="FFFFFF"/>
            <w:vAlign w:val="center"/>
          </w:tcPr>
          <w:p w14:paraId="1E07FF6C">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10万元</w:t>
            </w:r>
          </w:p>
        </w:tc>
        <w:tc>
          <w:tcPr>
            <w:tcW w:w="2065" w:type="dxa"/>
            <w:shd w:val="clear" w:color="auto" w:fill="FFFFFF"/>
            <w:tcMar>
              <w:top w:w="0" w:type="dxa"/>
              <w:right w:w="0" w:type="dxa"/>
            </w:tcMar>
            <w:vAlign w:val="center"/>
          </w:tcPr>
          <w:p w14:paraId="48DCEFC6">
            <w:pPr>
              <w:pStyle w:val="2"/>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highlight w:val="none"/>
                <w:lang w:val="en-US" w:eastAsia="zh-CN"/>
              </w:rPr>
              <w:t>否</w:t>
            </w:r>
          </w:p>
        </w:tc>
      </w:tr>
    </w:tbl>
    <w:p w14:paraId="226FEE83">
      <w:pPr>
        <w:rPr>
          <w:rFonts w:hint="eastAsia" w:ascii="仿宋_GB2312" w:hAnsi="仿宋_GB2312" w:eastAsia="仿宋_GB2312" w:cs="仿宋_GB2312"/>
        </w:rPr>
      </w:pPr>
      <w:r>
        <w:rPr>
          <w:rFonts w:hint="eastAsia" w:ascii="仿宋_GB2312" w:hAnsi="仿宋_GB2312" w:eastAsia="仿宋_GB2312" w:cs="仿宋_GB2312"/>
          <w:sz w:val="28"/>
          <w:szCs w:val="28"/>
        </w:rPr>
        <w:t>（五）按照规定及项目情况设置投标供应商资格要求：</w:t>
      </w:r>
    </w:p>
    <w:p w14:paraId="4BAEC588">
      <w:pPr>
        <w:pStyle w:val="14"/>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投标人必须具有独立法人资格或是具有独立承担民事责任能力的其它组织（提供《营业执照》扫描件，原件备查）；</w:t>
      </w:r>
    </w:p>
    <w:p w14:paraId="04946D98">
      <w:pPr>
        <w:pStyle w:val="14"/>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近3年内(如公司成立不足3年，自成立之日起算)在经营活动中无重大违法犯罪记录和不存在处于被禁止参与政府采购活动期限内情形的书面声明（提供书面声明函）；</w:t>
      </w:r>
    </w:p>
    <w:p w14:paraId="281BA35C">
      <w:pPr>
        <w:pStyle w:val="14"/>
        <w:numPr>
          <w:ilvl w:val="1"/>
          <w:numId w:val="5"/>
        </w:numPr>
        <w:spacing w:before="100" w:beforeAutospacing="1" w:after="100" w:afterAutospacing="1" w:line="360" w:lineRule="auto"/>
        <w:ind w:left="840" w:hanging="8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14:paraId="6FC79AEC">
      <w:pPr>
        <w:pStyle w:val="14"/>
        <w:spacing w:before="100" w:beforeAutospacing="1" w:after="100" w:afterAutospacing="1"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注：投标人若提供虚假资料一旦被查实，则可能面临被取消本项目中标资格、列入不良行为名单内、并三年内禁止参与本院任何有关招标项目。</w:t>
      </w:r>
    </w:p>
    <w:p w14:paraId="031FBD7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（六）技术、服务要求与商务要求：</w:t>
      </w:r>
    </w:p>
    <w:p w14:paraId="0DD8371C">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技术要求：</w:t>
      </w:r>
    </w:p>
    <w:p w14:paraId="393830D8">
      <w:pPr>
        <w:jc w:val="left"/>
        <w:rPr>
          <w:rFonts w:hint="eastAsia" w:ascii="仿宋_GB2312" w:hAnsi="仿宋_GB2312" w:eastAsia="仿宋_GB2312" w:cs="仿宋_GB2312"/>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000"/>
        <w:gridCol w:w="4583"/>
      </w:tblGrid>
      <w:tr w14:paraId="4A0F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13" w:type="dxa"/>
            <w:vAlign w:val="center"/>
          </w:tcPr>
          <w:p w14:paraId="75E8AF72">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3000" w:type="dxa"/>
            <w:vAlign w:val="center"/>
          </w:tcPr>
          <w:p w14:paraId="6DECC7E5">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服务</w:t>
            </w:r>
            <w:r>
              <w:rPr>
                <w:rFonts w:hint="eastAsia" w:ascii="仿宋_GB2312" w:hAnsi="仿宋_GB2312" w:eastAsia="仿宋_GB2312" w:cs="仿宋_GB2312"/>
                <w:b w:val="0"/>
                <w:bCs w:val="0"/>
                <w:sz w:val="24"/>
                <w:szCs w:val="24"/>
              </w:rPr>
              <w:t>内容</w:t>
            </w:r>
          </w:p>
        </w:tc>
        <w:tc>
          <w:tcPr>
            <w:tcW w:w="4583" w:type="dxa"/>
            <w:vAlign w:val="center"/>
          </w:tcPr>
          <w:p w14:paraId="63045C4A">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14:paraId="6BA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3" w:type="dxa"/>
            <w:vAlign w:val="center"/>
          </w:tcPr>
          <w:p w14:paraId="34C68693">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3000" w:type="dxa"/>
            <w:vAlign w:val="center"/>
          </w:tcPr>
          <w:p w14:paraId="36D7AF85">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机房</w:t>
            </w:r>
            <w:r>
              <w:rPr>
                <w:rFonts w:hint="eastAsia" w:ascii="仿宋_GB2312" w:hAnsi="仿宋_GB2312" w:eastAsia="仿宋_GB2312" w:cs="仿宋_GB2312"/>
                <w:b w:val="0"/>
                <w:bCs w:val="0"/>
                <w:sz w:val="24"/>
                <w:szCs w:val="24"/>
                <w:lang w:val="en-US" w:eastAsia="zh-CN"/>
              </w:rPr>
              <w:t>垂直</w:t>
            </w:r>
            <w:r>
              <w:rPr>
                <w:rFonts w:hint="eastAsia" w:ascii="仿宋_GB2312" w:hAnsi="仿宋_GB2312" w:eastAsia="仿宋_GB2312" w:cs="仿宋_GB2312"/>
                <w:b w:val="0"/>
                <w:bCs w:val="0"/>
                <w:sz w:val="24"/>
                <w:szCs w:val="24"/>
              </w:rPr>
              <w:t>综合布线</w:t>
            </w:r>
            <w:r>
              <w:rPr>
                <w:rFonts w:hint="eastAsia" w:ascii="仿宋_GB2312" w:hAnsi="仿宋_GB2312" w:eastAsia="仿宋_GB2312" w:cs="仿宋_GB2312"/>
                <w:b w:val="0"/>
                <w:bCs w:val="0"/>
                <w:sz w:val="24"/>
                <w:szCs w:val="24"/>
                <w:lang w:val="en-US" w:eastAsia="zh-CN"/>
              </w:rPr>
              <w:t>重建</w:t>
            </w:r>
          </w:p>
        </w:tc>
        <w:tc>
          <w:tcPr>
            <w:tcW w:w="4583" w:type="dxa"/>
            <w:vAlign w:val="center"/>
          </w:tcPr>
          <w:p w14:paraId="42CAD357">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包括与各楼层垂直</w:t>
            </w:r>
            <w:r>
              <w:rPr>
                <w:rFonts w:hint="eastAsia" w:ascii="仿宋_GB2312" w:hAnsi="仿宋_GB2312" w:eastAsia="仿宋_GB2312" w:cs="仿宋_GB2312"/>
                <w:b w:val="0"/>
                <w:bCs w:val="0"/>
                <w:sz w:val="24"/>
                <w:szCs w:val="24"/>
                <w:lang w:val="en-US" w:eastAsia="zh-CN"/>
              </w:rPr>
              <w:t>24芯有源多模/无源单模</w:t>
            </w:r>
            <w:r>
              <w:rPr>
                <w:rFonts w:hint="eastAsia" w:ascii="仿宋_GB2312" w:hAnsi="仿宋_GB2312" w:eastAsia="仿宋_GB2312" w:cs="仿宋_GB2312"/>
                <w:b w:val="0"/>
                <w:bCs w:val="0"/>
                <w:sz w:val="24"/>
                <w:szCs w:val="24"/>
              </w:rPr>
              <w:t>光纤、跳</w:t>
            </w:r>
            <w:r>
              <w:rPr>
                <w:rFonts w:hint="eastAsia" w:ascii="仿宋_GB2312" w:hAnsi="仿宋_GB2312" w:eastAsia="仿宋_GB2312" w:cs="仿宋_GB2312"/>
                <w:b w:val="0"/>
                <w:bCs w:val="0"/>
                <w:sz w:val="24"/>
                <w:szCs w:val="24"/>
                <w:lang w:val="en-US" w:eastAsia="zh-CN"/>
              </w:rPr>
              <w:t>纤</w:t>
            </w:r>
            <w:r>
              <w:rPr>
                <w:rFonts w:hint="eastAsia" w:ascii="仿宋_GB2312" w:hAnsi="仿宋_GB2312" w:eastAsia="仿宋_GB2312" w:cs="仿宋_GB2312"/>
                <w:b w:val="0"/>
                <w:bCs w:val="0"/>
                <w:sz w:val="24"/>
                <w:szCs w:val="24"/>
              </w:rPr>
              <w:t>、光纤熔接及相关辅材</w:t>
            </w:r>
          </w:p>
        </w:tc>
      </w:tr>
      <w:tr w14:paraId="2EB8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3" w:type="dxa"/>
            <w:vAlign w:val="center"/>
          </w:tcPr>
          <w:p w14:paraId="364B6CA7">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3000" w:type="dxa"/>
            <w:vAlign w:val="center"/>
          </w:tcPr>
          <w:p w14:paraId="458F94D4">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网络设备搬迁及安装调试</w:t>
            </w:r>
          </w:p>
        </w:tc>
        <w:tc>
          <w:tcPr>
            <w:tcW w:w="4583" w:type="dxa"/>
            <w:vAlign w:val="center"/>
          </w:tcPr>
          <w:p w14:paraId="69AF36ED">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包含设备硬件搬迁、配置确认及迁移，迁移</w:t>
            </w:r>
            <w:r>
              <w:rPr>
                <w:rFonts w:hint="eastAsia" w:ascii="仿宋_GB2312" w:hAnsi="仿宋_GB2312" w:eastAsia="仿宋_GB2312" w:cs="仿宋_GB2312"/>
                <w:b w:val="0"/>
                <w:bCs w:val="0"/>
                <w:sz w:val="24"/>
                <w:szCs w:val="24"/>
                <w:lang w:val="en-US" w:eastAsia="zh-CN"/>
              </w:rPr>
              <w:t>期间</w:t>
            </w:r>
            <w:r>
              <w:rPr>
                <w:rFonts w:hint="eastAsia" w:ascii="仿宋_GB2312" w:hAnsi="仿宋_GB2312" w:eastAsia="仿宋_GB2312" w:cs="仿宋_GB2312"/>
                <w:b w:val="0"/>
                <w:bCs w:val="0"/>
                <w:sz w:val="24"/>
                <w:szCs w:val="24"/>
              </w:rPr>
              <w:t>确保</w:t>
            </w:r>
            <w:r>
              <w:rPr>
                <w:rFonts w:hint="eastAsia" w:ascii="仿宋_GB2312" w:hAnsi="仿宋_GB2312" w:eastAsia="仿宋_GB2312" w:cs="仿宋_GB2312"/>
                <w:b w:val="0"/>
                <w:bCs w:val="0"/>
                <w:sz w:val="24"/>
                <w:szCs w:val="24"/>
                <w:lang w:val="en-US" w:eastAsia="zh-CN"/>
              </w:rPr>
              <w:t>主体网络及业务不受影响，迁移后</w:t>
            </w:r>
            <w:r>
              <w:rPr>
                <w:rFonts w:hint="eastAsia" w:ascii="仿宋_GB2312" w:hAnsi="仿宋_GB2312" w:eastAsia="仿宋_GB2312" w:cs="仿宋_GB2312"/>
                <w:b w:val="0"/>
                <w:bCs w:val="0"/>
                <w:sz w:val="24"/>
                <w:szCs w:val="24"/>
              </w:rPr>
              <w:t>业务正常</w:t>
            </w:r>
          </w:p>
        </w:tc>
      </w:tr>
      <w:tr w14:paraId="464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3" w:type="dxa"/>
            <w:vAlign w:val="center"/>
          </w:tcPr>
          <w:p w14:paraId="274C2562">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3000" w:type="dxa"/>
            <w:vAlign w:val="center"/>
          </w:tcPr>
          <w:p w14:paraId="1B38A63F">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安保监控设备的搬迁安装</w:t>
            </w:r>
          </w:p>
        </w:tc>
        <w:tc>
          <w:tcPr>
            <w:tcW w:w="4583" w:type="dxa"/>
            <w:vAlign w:val="center"/>
          </w:tcPr>
          <w:p w14:paraId="45D1D3D1">
            <w:pPr>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包含设备硬件搬迁、配置确认及迁移，确保迁移后业务正常</w:t>
            </w:r>
          </w:p>
        </w:tc>
      </w:tr>
    </w:tbl>
    <w:p w14:paraId="0D37727D">
      <w:pPr>
        <w:jc w:val="left"/>
        <w:rPr>
          <w:rFonts w:hint="eastAsia" w:ascii="仿宋_GB2312" w:hAnsi="仿宋_GB2312" w:eastAsia="仿宋_GB2312" w:cs="仿宋_GB2312"/>
          <w:sz w:val="28"/>
          <w:szCs w:val="28"/>
        </w:rPr>
      </w:pPr>
    </w:p>
    <w:p w14:paraId="31D1EDA6">
      <w:pPr>
        <w:numPr>
          <w:ilvl w:val="0"/>
          <w:numId w:val="0"/>
        </w:numPr>
        <w:ind w:lef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商务要求：</w:t>
      </w:r>
    </w:p>
    <w:p w14:paraId="165AEDDF">
      <w:pPr>
        <w:numPr>
          <w:ilvl w:val="0"/>
          <w:numId w:val="6"/>
        </w:num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交货期/工期/服务期（天）：</w:t>
      </w:r>
      <w:r>
        <w:rPr>
          <w:rFonts w:hint="eastAsia" w:ascii="仿宋_GB2312" w:hAnsi="仿宋_GB2312" w:eastAsia="仿宋_GB2312" w:cs="仿宋_GB2312"/>
          <w:sz w:val="28"/>
          <w:szCs w:val="28"/>
          <w:u w:val="single"/>
        </w:rPr>
        <w:t xml:space="preserve"> 在合同签订之日起</w:t>
      </w:r>
      <w:r>
        <w:rPr>
          <w:rFonts w:hint="eastAsia" w:ascii="仿宋_GB2312" w:hAnsi="仿宋_GB2312" w:eastAsia="仿宋_GB2312" w:cs="仿宋_GB2312"/>
          <w:sz w:val="28"/>
          <w:szCs w:val="28"/>
          <w:highlight w:val="none"/>
          <w:u w:val="single"/>
          <w:lang w:val="en-US" w:eastAsia="zh-CN"/>
        </w:rPr>
        <w:t>7</w:t>
      </w:r>
      <w:r>
        <w:rPr>
          <w:rFonts w:hint="eastAsia" w:ascii="仿宋_GB2312" w:hAnsi="仿宋_GB2312" w:eastAsia="仿宋_GB2312" w:cs="仿宋_GB2312"/>
          <w:sz w:val="28"/>
          <w:szCs w:val="28"/>
          <w:u w:val="single"/>
        </w:rPr>
        <w:t>个日历日内，完成机房</w:t>
      </w:r>
      <w:r>
        <w:rPr>
          <w:rFonts w:hint="eastAsia" w:ascii="仿宋_GB2312" w:hAnsi="仿宋_GB2312" w:eastAsia="仿宋_GB2312" w:cs="仿宋_GB2312"/>
          <w:sz w:val="28"/>
          <w:szCs w:val="28"/>
          <w:u w:val="single"/>
          <w:lang w:val="en-US" w:eastAsia="zh-CN"/>
        </w:rPr>
        <w:t>整体</w:t>
      </w:r>
      <w:r>
        <w:rPr>
          <w:rFonts w:hint="eastAsia" w:ascii="仿宋_GB2312" w:hAnsi="仿宋_GB2312" w:eastAsia="仿宋_GB2312" w:cs="仿宋_GB2312"/>
          <w:sz w:val="28"/>
          <w:szCs w:val="28"/>
          <w:u w:val="single"/>
        </w:rPr>
        <w:t>迁移工作内容。如因采购方现场不具备安装调试条件导致工期延误，安装调试完工日期顺延。</w:t>
      </w:r>
    </w:p>
    <w:p w14:paraId="7BF2751F">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 xml:space="preserve">   深圳市前海蛇口自贸区医院  </w:t>
      </w:r>
      <w:r>
        <w:rPr>
          <w:rFonts w:hint="eastAsia" w:ascii="仿宋_GB2312" w:hAnsi="仿宋_GB2312" w:eastAsia="仿宋_GB2312" w:cs="仿宋_GB2312"/>
          <w:sz w:val="28"/>
          <w:szCs w:val="28"/>
        </w:rPr>
        <w:t>。</w:t>
      </w:r>
    </w:p>
    <w:p w14:paraId="7477FB17">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以转账方式付款</w:t>
      </w:r>
      <w:r>
        <w:rPr>
          <w:rFonts w:hint="eastAsia" w:ascii="仿宋_GB2312" w:hAnsi="仿宋_GB2312" w:eastAsia="仿宋_GB2312" w:cs="仿宋_GB2312"/>
          <w:sz w:val="28"/>
          <w:szCs w:val="28"/>
        </w:rPr>
        <w:t>。</w:t>
      </w:r>
    </w:p>
    <w:p w14:paraId="2CA4E581">
      <w:pPr>
        <w:ind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u w:val="single"/>
          <w:lang w:val="en-US" w:eastAsia="zh-CN"/>
        </w:rPr>
        <w:t>a</w:t>
      </w:r>
      <w:r>
        <w:rPr>
          <w:rFonts w:hint="eastAsia" w:ascii="仿宋_GB2312" w:hAnsi="仿宋_GB2312" w:eastAsia="仿宋_GB2312" w:cs="仿宋_GB2312"/>
          <w:sz w:val="28"/>
          <w:szCs w:val="28"/>
          <w:u w:val="single"/>
        </w:rPr>
        <w:t>、项目验收合格且收到相应发票后，甲方向乙方</w:t>
      </w:r>
      <w:r>
        <w:rPr>
          <w:rFonts w:hint="eastAsia" w:ascii="仿宋_GB2312" w:hAnsi="仿宋_GB2312" w:eastAsia="仿宋_GB2312" w:cs="仿宋_GB2312"/>
          <w:sz w:val="28"/>
          <w:szCs w:val="28"/>
          <w:u w:val="single"/>
          <w:lang w:val="en-US" w:eastAsia="zh-CN"/>
        </w:rPr>
        <w:t>一次性付清</w:t>
      </w:r>
      <w:r>
        <w:rPr>
          <w:rFonts w:hint="eastAsia" w:ascii="仿宋_GB2312" w:hAnsi="仿宋_GB2312" w:eastAsia="仿宋_GB2312" w:cs="仿宋_GB2312"/>
          <w:sz w:val="28"/>
          <w:szCs w:val="28"/>
          <w:u w:val="single"/>
        </w:rPr>
        <w:t>支付合同</w:t>
      </w:r>
      <w:r>
        <w:rPr>
          <w:rFonts w:hint="eastAsia" w:ascii="仿宋_GB2312" w:hAnsi="仿宋_GB2312" w:eastAsia="仿宋_GB2312" w:cs="仿宋_GB2312"/>
          <w:sz w:val="28"/>
          <w:szCs w:val="28"/>
          <w:u w:val="single"/>
          <w:lang w:val="en-US" w:eastAsia="zh-CN"/>
        </w:rPr>
        <w:t>款项</w:t>
      </w:r>
      <w:r>
        <w:rPr>
          <w:rFonts w:hint="eastAsia" w:ascii="仿宋_GB2312" w:hAnsi="仿宋_GB2312" w:eastAsia="仿宋_GB2312" w:cs="仿宋_GB2312"/>
          <w:sz w:val="28"/>
          <w:szCs w:val="28"/>
          <w:u w:val="single"/>
          <w:lang w:eastAsia="zh-CN"/>
        </w:rPr>
        <w:t>；</w:t>
      </w:r>
    </w:p>
    <w:p w14:paraId="3C46B7E0">
      <w:pPr>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b</w:t>
      </w:r>
      <w:r>
        <w:rPr>
          <w:rFonts w:hint="eastAsia" w:ascii="仿宋_GB2312" w:hAnsi="仿宋_GB2312" w:eastAsia="仿宋_GB2312" w:cs="仿宋_GB2312"/>
          <w:sz w:val="28"/>
          <w:szCs w:val="28"/>
          <w:u w:val="single"/>
        </w:rPr>
        <w:t>、如付款方式与深圳市南山区财政局相关规定有冲突，以深圳市南山区财政局相关规定为准。</w:t>
      </w:r>
    </w:p>
    <w:p w14:paraId="00924F25">
      <w:pPr>
        <w:numPr>
          <w:ilvl w:val="0"/>
          <w:numId w:val="6"/>
        </w:numPr>
        <w:tabs>
          <w:tab w:val="left" w:pos="510"/>
        </w:tabs>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投标报价：</w:t>
      </w:r>
      <w:r>
        <w:rPr>
          <w:rFonts w:hint="eastAsia" w:ascii="仿宋_GB2312" w:hAnsi="仿宋_GB2312" w:eastAsia="仿宋_GB2312" w:cs="仿宋_GB2312"/>
          <w:sz w:val="28"/>
          <w:szCs w:val="28"/>
          <w:u w:val="single"/>
        </w:rPr>
        <w:t>本项目费用采用包干制，应包括成本、法定税费和利润。由各投标人按招标文件的内容、要求自主报价。以人民币为结算单位，报价应</w:t>
      </w:r>
      <w:r>
        <w:rPr>
          <w:rFonts w:hint="eastAsia" w:ascii="仿宋_GB2312" w:hAnsi="仿宋_GB2312" w:eastAsia="仿宋_GB2312" w:cs="仿宋_GB2312"/>
          <w:bCs/>
          <w:sz w:val="28"/>
          <w:szCs w:val="28"/>
          <w:u w:val="single"/>
        </w:rPr>
        <w:t>包括但不限于维保费、软件产品使用费、软件实施及集成费、</w:t>
      </w:r>
      <w:r>
        <w:rPr>
          <w:rFonts w:hint="eastAsia" w:ascii="仿宋_GB2312" w:hAnsi="仿宋_GB2312" w:eastAsia="仿宋_GB2312" w:cs="仿宋_GB2312"/>
          <w:sz w:val="28"/>
          <w:szCs w:val="28"/>
          <w:u w:val="single"/>
        </w:rPr>
        <w:t>接口开发费、设备采购费、设备运输费、设备安装费、</w:t>
      </w:r>
      <w:r>
        <w:rPr>
          <w:rFonts w:hint="eastAsia" w:ascii="仿宋_GB2312" w:hAnsi="仿宋_GB2312" w:eastAsia="仿宋_GB2312" w:cs="仿宋_GB2312"/>
          <w:bCs/>
          <w:sz w:val="28"/>
          <w:szCs w:val="28"/>
          <w:u w:val="single"/>
        </w:rPr>
        <w:t>人工工资（加班费）、培训费、差旅费、调试费、工具、税金、乙方合理的利润等，系固定不变价格，且不随通货膨胀的影响而波动，结算时不作任何调整。</w:t>
      </w:r>
    </w:p>
    <w:p w14:paraId="56A7466F">
      <w:pPr>
        <w:rPr>
          <w:rFonts w:hint="eastAsia" w:ascii="仿宋_GB2312" w:hAnsi="仿宋_GB2312" w:eastAsia="仿宋_GB2312" w:cs="仿宋_GB2312"/>
          <w:b/>
          <w:bCs/>
          <w:sz w:val="28"/>
          <w:szCs w:val="28"/>
        </w:rPr>
      </w:pPr>
    </w:p>
    <w:p w14:paraId="673F541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（七）评审规则：</w:t>
      </w:r>
    </w:p>
    <w:p w14:paraId="6A639C08">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1.评标方法：综合评分法</w:t>
      </w:r>
    </w:p>
    <w:p w14:paraId="6AA2B7DB">
      <w:pPr>
        <w:rPr>
          <w:rFonts w:hint="eastAsia" w:ascii="仿宋_GB2312" w:hAnsi="仿宋_GB2312" w:eastAsia="仿宋_GB2312" w:cs="仿宋_GB2312"/>
          <w:sz w:val="28"/>
          <w:szCs w:val="28"/>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0E0DE56">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EC737CDF"/>
    <w:multiLevelType w:val="singleLevel"/>
    <w:tmpl w:val="EC737CDF"/>
    <w:lvl w:ilvl="0" w:tentative="0">
      <w:start w:val="1"/>
      <w:numFmt w:val="decimal"/>
      <w:lvlText w:val="(%1)"/>
      <w:lvlJc w:val="left"/>
      <w:pPr>
        <w:ind w:left="425" w:hanging="425"/>
      </w:pPr>
      <w:rPr>
        <w:rFonts w:hint="default"/>
      </w:rPr>
    </w:lvl>
  </w:abstractNum>
  <w:abstractNum w:abstractNumId="2">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4D2419"/>
    <w:multiLevelType w:val="singleLevel"/>
    <w:tmpl w:val="4F4D2419"/>
    <w:lvl w:ilvl="0" w:tentative="0">
      <w:start w:val="1"/>
      <w:numFmt w:val="decimal"/>
      <w:lvlText w:val="(%1)"/>
      <w:lvlJc w:val="left"/>
      <w:pPr>
        <w:ind w:left="425" w:hanging="425"/>
      </w:pPr>
      <w:rPr>
        <w:rFonts w:hint="default"/>
      </w:rPr>
    </w:lvl>
  </w:abstractNum>
  <w:abstractNum w:abstractNumId="4">
    <w:nsid w:val="729D2ACD"/>
    <w:multiLevelType w:val="multilevel"/>
    <w:tmpl w:val="729D2ACD"/>
    <w:lvl w:ilvl="0" w:tentative="0">
      <w:start w:val="1"/>
      <w:numFmt w:val="decimal"/>
      <w:lvlText w:val="%1."/>
      <w:lvlJc w:val="left"/>
      <w:pPr>
        <w:tabs>
          <w:tab w:val="left" w:pos="720"/>
        </w:tabs>
        <w:ind w:left="720" w:hanging="360"/>
      </w:pPr>
    </w:lvl>
    <w:lvl w:ilvl="1" w:tentative="0">
      <w:start w:val="1"/>
      <w:numFmt w:val="decimal"/>
      <w:lvlText w:val="（%2）"/>
      <w:lvlJc w:val="left"/>
      <w:pPr>
        <w:ind w:left="1800" w:hanging="720"/>
      </w:pPr>
      <w:rPr>
        <w:rFonts w:hint="default"/>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MDE5ZWEzMzRmMGE3Zjc4NjNmOWYzM2JkM2IzYzQifQ=="/>
  </w:docVars>
  <w:rsids>
    <w:rsidRoot w:val="00681410"/>
    <w:rsid w:val="0002072A"/>
    <w:rsid w:val="0003635D"/>
    <w:rsid w:val="00053E6C"/>
    <w:rsid w:val="00061E07"/>
    <w:rsid w:val="000815B5"/>
    <w:rsid w:val="000838BE"/>
    <w:rsid w:val="000A6D73"/>
    <w:rsid w:val="00125D36"/>
    <w:rsid w:val="001422A7"/>
    <w:rsid w:val="001525EA"/>
    <w:rsid w:val="00160CAF"/>
    <w:rsid w:val="00162818"/>
    <w:rsid w:val="001748EF"/>
    <w:rsid w:val="001921EF"/>
    <w:rsid w:val="001A62BA"/>
    <w:rsid w:val="001B6CFA"/>
    <w:rsid w:val="00216720"/>
    <w:rsid w:val="002277A4"/>
    <w:rsid w:val="00247343"/>
    <w:rsid w:val="00253E06"/>
    <w:rsid w:val="002752D2"/>
    <w:rsid w:val="002D7682"/>
    <w:rsid w:val="00316763"/>
    <w:rsid w:val="003479A7"/>
    <w:rsid w:val="00403566"/>
    <w:rsid w:val="00495B42"/>
    <w:rsid w:val="004B2CAE"/>
    <w:rsid w:val="00524DA3"/>
    <w:rsid w:val="00597909"/>
    <w:rsid w:val="005C009B"/>
    <w:rsid w:val="005C3372"/>
    <w:rsid w:val="00672CF3"/>
    <w:rsid w:val="00681410"/>
    <w:rsid w:val="00712EE4"/>
    <w:rsid w:val="0072317D"/>
    <w:rsid w:val="0078244A"/>
    <w:rsid w:val="007B5222"/>
    <w:rsid w:val="007C34F1"/>
    <w:rsid w:val="007C4F09"/>
    <w:rsid w:val="007D63AB"/>
    <w:rsid w:val="007E2185"/>
    <w:rsid w:val="007F582A"/>
    <w:rsid w:val="00804035"/>
    <w:rsid w:val="00815E03"/>
    <w:rsid w:val="008914B7"/>
    <w:rsid w:val="008A1174"/>
    <w:rsid w:val="008A2E05"/>
    <w:rsid w:val="008B535E"/>
    <w:rsid w:val="009164BA"/>
    <w:rsid w:val="00931026"/>
    <w:rsid w:val="00972DB9"/>
    <w:rsid w:val="0098416F"/>
    <w:rsid w:val="0099325C"/>
    <w:rsid w:val="009D5047"/>
    <w:rsid w:val="00A04BAA"/>
    <w:rsid w:val="00A24FA3"/>
    <w:rsid w:val="00A521FA"/>
    <w:rsid w:val="00A60B7D"/>
    <w:rsid w:val="00A934EB"/>
    <w:rsid w:val="00AB4EF3"/>
    <w:rsid w:val="00B46664"/>
    <w:rsid w:val="00B97AED"/>
    <w:rsid w:val="00BC413B"/>
    <w:rsid w:val="00C07EA6"/>
    <w:rsid w:val="00C30776"/>
    <w:rsid w:val="00C56E88"/>
    <w:rsid w:val="00C9106E"/>
    <w:rsid w:val="00CD0169"/>
    <w:rsid w:val="00D622CC"/>
    <w:rsid w:val="00D90C41"/>
    <w:rsid w:val="00DE5424"/>
    <w:rsid w:val="00DF6D7B"/>
    <w:rsid w:val="00E17D35"/>
    <w:rsid w:val="00E53094"/>
    <w:rsid w:val="00E64152"/>
    <w:rsid w:val="00E73844"/>
    <w:rsid w:val="00E82461"/>
    <w:rsid w:val="00E92808"/>
    <w:rsid w:val="00EB5AD3"/>
    <w:rsid w:val="00F25A03"/>
    <w:rsid w:val="00F43941"/>
    <w:rsid w:val="00F45806"/>
    <w:rsid w:val="00F54F92"/>
    <w:rsid w:val="00F70711"/>
    <w:rsid w:val="00FA27E7"/>
    <w:rsid w:val="02384237"/>
    <w:rsid w:val="03060F81"/>
    <w:rsid w:val="03BB7FBE"/>
    <w:rsid w:val="03DD6186"/>
    <w:rsid w:val="041B36CB"/>
    <w:rsid w:val="06710E08"/>
    <w:rsid w:val="068C3E93"/>
    <w:rsid w:val="06CC603E"/>
    <w:rsid w:val="070B051A"/>
    <w:rsid w:val="09884C41"/>
    <w:rsid w:val="0C0A7D34"/>
    <w:rsid w:val="0C1A0406"/>
    <w:rsid w:val="0C6A7D1D"/>
    <w:rsid w:val="0C7A1ABF"/>
    <w:rsid w:val="0D532C76"/>
    <w:rsid w:val="0DB175CD"/>
    <w:rsid w:val="0E792935"/>
    <w:rsid w:val="0F093F83"/>
    <w:rsid w:val="0F6E3CDF"/>
    <w:rsid w:val="0F9B186E"/>
    <w:rsid w:val="10992728"/>
    <w:rsid w:val="11271631"/>
    <w:rsid w:val="11D45F33"/>
    <w:rsid w:val="11E05AF9"/>
    <w:rsid w:val="13FF5CA5"/>
    <w:rsid w:val="1497081F"/>
    <w:rsid w:val="14C64A14"/>
    <w:rsid w:val="156C31B3"/>
    <w:rsid w:val="165E2A90"/>
    <w:rsid w:val="168803AB"/>
    <w:rsid w:val="169E6DA8"/>
    <w:rsid w:val="17A069F0"/>
    <w:rsid w:val="18337928"/>
    <w:rsid w:val="193055F1"/>
    <w:rsid w:val="19F17E3E"/>
    <w:rsid w:val="1C0C47E6"/>
    <w:rsid w:val="1C4A5F2B"/>
    <w:rsid w:val="1C7E3367"/>
    <w:rsid w:val="1C9422FD"/>
    <w:rsid w:val="1E3146BD"/>
    <w:rsid w:val="1F7125C6"/>
    <w:rsid w:val="1F956D20"/>
    <w:rsid w:val="1FAF3F12"/>
    <w:rsid w:val="1FC9267F"/>
    <w:rsid w:val="20071834"/>
    <w:rsid w:val="20187034"/>
    <w:rsid w:val="20511636"/>
    <w:rsid w:val="207D1601"/>
    <w:rsid w:val="219027D7"/>
    <w:rsid w:val="21983783"/>
    <w:rsid w:val="22764C77"/>
    <w:rsid w:val="22AA0EDA"/>
    <w:rsid w:val="23256DAA"/>
    <w:rsid w:val="24756C38"/>
    <w:rsid w:val="25723386"/>
    <w:rsid w:val="259E3416"/>
    <w:rsid w:val="25B763DF"/>
    <w:rsid w:val="261F480E"/>
    <w:rsid w:val="268A3AF4"/>
    <w:rsid w:val="26BF48FE"/>
    <w:rsid w:val="27343A60"/>
    <w:rsid w:val="276F4A98"/>
    <w:rsid w:val="28AD01B9"/>
    <w:rsid w:val="2A510485"/>
    <w:rsid w:val="2A652E38"/>
    <w:rsid w:val="2B033E75"/>
    <w:rsid w:val="2CBA4A07"/>
    <w:rsid w:val="2D4615F9"/>
    <w:rsid w:val="2E1343CF"/>
    <w:rsid w:val="2E560957"/>
    <w:rsid w:val="3087097D"/>
    <w:rsid w:val="30A72A98"/>
    <w:rsid w:val="30C40BE5"/>
    <w:rsid w:val="312A0667"/>
    <w:rsid w:val="32AA40E7"/>
    <w:rsid w:val="3317670F"/>
    <w:rsid w:val="345D1B1D"/>
    <w:rsid w:val="34B45AFF"/>
    <w:rsid w:val="38310CA7"/>
    <w:rsid w:val="386B2CF7"/>
    <w:rsid w:val="38D40BFF"/>
    <w:rsid w:val="3BA66882"/>
    <w:rsid w:val="3BE455FD"/>
    <w:rsid w:val="3BE54429"/>
    <w:rsid w:val="3CB44AA5"/>
    <w:rsid w:val="3CFD6976"/>
    <w:rsid w:val="3D88628E"/>
    <w:rsid w:val="3EA16943"/>
    <w:rsid w:val="3EF2178D"/>
    <w:rsid w:val="3F786788"/>
    <w:rsid w:val="40AB0497"/>
    <w:rsid w:val="418F1ED8"/>
    <w:rsid w:val="418F2299"/>
    <w:rsid w:val="42186744"/>
    <w:rsid w:val="42D03CDD"/>
    <w:rsid w:val="42E763CC"/>
    <w:rsid w:val="43C5363E"/>
    <w:rsid w:val="457B2B2E"/>
    <w:rsid w:val="459027B7"/>
    <w:rsid w:val="45D726EF"/>
    <w:rsid w:val="47946129"/>
    <w:rsid w:val="48657AC5"/>
    <w:rsid w:val="49FA5FEB"/>
    <w:rsid w:val="4ACE1142"/>
    <w:rsid w:val="4C4243A5"/>
    <w:rsid w:val="4F391107"/>
    <w:rsid w:val="4F624D5E"/>
    <w:rsid w:val="4FE17A31"/>
    <w:rsid w:val="501222E0"/>
    <w:rsid w:val="51532BB1"/>
    <w:rsid w:val="539D45B7"/>
    <w:rsid w:val="55230AEC"/>
    <w:rsid w:val="55660570"/>
    <w:rsid w:val="55A21A11"/>
    <w:rsid w:val="55CE216A"/>
    <w:rsid w:val="56242D6E"/>
    <w:rsid w:val="56AD2D63"/>
    <w:rsid w:val="57582392"/>
    <w:rsid w:val="576F1DC6"/>
    <w:rsid w:val="58137E26"/>
    <w:rsid w:val="59266DFD"/>
    <w:rsid w:val="595564C8"/>
    <w:rsid w:val="59D6612D"/>
    <w:rsid w:val="5A90452E"/>
    <w:rsid w:val="5B9E711E"/>
    <w:rsid w:val="5C4F0418"/>
    <w:rsid w:val="5D1551BE"/>
    <w:rsid w:val="5E6463FD"/>
    <w:rsid w:val="5EC2035A"/>
    <w:rsid w:val="60093D5B"/>
    <w:rsid w:val="60F74CD3"/>
    <w:rsid w:val="625F5141"/>
    <w:rsid w:val="628F2429"/>
    <w:rsid w:val="63A1155A"/>
    <w:rsid w:val="640146EE"/>
    <w:rsid w:val="64702239"/>
    <w:rsid w:val="65654809"/>
    <w:rsid w:val="661875E4"/>
    <w:rsid w:val="69327557"/>
    <w:rsid w:val="6A090B86"/>
    <w:rsid w:val="6A2028D8"/>
    <w:rsid w:val="6B1117DD"/>
    <w:rsid w:val="6B6A2B79"/>
    <w:rsid w:val="6C70102E"/>
    <w:rsid w:val="6CAF42DD"/>
    <w:rsid w:val="6D282CEC"/>
    <w:rsid w:val="6D4C6381"/>
    <w:rsid w:val="6E0472B5"/>
    <w:rsid w:val="6E900B48"/>
    <w:rsid w:val="6ED50227"/>
    <w:rsid w:val="6F2F0E79"/>
    <w:rsid w:val="700215D2"/>
    <w:rsid w:val="71A56126"/>
    <w:rsid w:val="71A62440"/>
    <w:rsid w:val="721750DD"/>
    <w:rsid w:val="734C48EC"/>
    <w:rsid w:val="74974D88"/>
    <w:rsid w:val="74B15375"/>
    <w:rsid w:val="751122B7"/>
    <w:rsid w:val="753E71E9"/>
    <w:rsid w:val="76FD2AF3"/>
    <w:rsid w:val="77815CA0"/>
    <w:rsid w:val="78856A13"/>
    <w:rsid w:val="794744F9"/>
    <w:rsid w:val="796B79E3"/>
    <w:rsid w:val="7A4D3D91"/>
    <w:rsid w:val="7A977247"/>
    <w:rsid w:val="7BDE0C48"/>
    <w:rsid w:val="7E8E0531"/>
    <w:rsid w:val="7F3B2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left="704" w:hanging="420"/>
    </w:pPr>
    <w:rPr>
      <w:rFonts w:ascii="Times New Roman" w:hAnsi="Times New Roman" w:eastAsia="黑体" w:cs="Times New Roman"/>
      <w:sz w:val="32"/>
      <w:szCs w:val="24"/>
    </w:rPr>
  </w:style>
  <w:style w:type="character" w:customStyle="1" w:styleId="15">
    <w:name w:val="标题 1 字符"/>
    <w:basedOn w:val="10"/>
    <w:link w:val="2"/>
    <w:qFormat/>
    <w:uiPriority w:val="9"/>
    <w:rPr>
      <w:b/>
      <w:bCs/>
      <w:kern w:val="44"/>
      <w:sz w:val="44"/>
      <w:szCs w:val="44"/>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2957</Words>
  <Characters>3065</Characters>
  <Lines>615</Lines>
  <Paragraphs>457</Paragraphs>
  <TotalTime>68</TotalTime>
  <ScaleCrop>false</ScaleCrop>
  <LinksUpToDate>false</LinksUpToDate>
  <CharactersWithSpaces>3152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2025-06-17T08:25:58Z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2CDEDAA2CACF441C88CF4B76FD98C1E3</vt:lpwstr>
  </property>
  <property fmtid="{D5CDD505-2E9C-101B-9397-08002B2CF9AE}" pid="4" name="KSOTemplateDocerSaveRecord">
    <vt:lpwstr>eyJoZGlkIjoiOTgxNzhhZWVjZDVjYzFiNzUyN2FlYmU1YTIwNTA2N2MiLCJ1c2VySWQiOiIxMTI2ODg3MDA2In0=</vt:lpwstr>
  </property>
</Properties>
</file>