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3A8C7979">
      <w:pPr>
        <w:pStyle w:val="12"/>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项目名称：采购一号楼负一楼纯水房纯水设备</w:t>
      </w:r>
    </w:p>
    <w:p w14:paraId="3159F1BD">
      <w:pPr>
        <w:pStyle w:val="12"/>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项目预算：13.698万元</w:t>
      </w:r>
    </w:p>
    <w:p w14:paraId="752E2AC0">
      <w:pPr>
        <w:pStyle w:val="12"/>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项目报价类型：单价</w:t>
      </w:r>
    </w:p>
    <w:p w14:paraId="43A2033A">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0C0D0B3C">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）：后勤物资经费</w:t>
      </w:r>
    </w:p>
    <w:p w14:paraId="3610F872">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0B158BE2">
      <w:pPr>
        <w:pStyle w:val="12"/>
        <w:widowControl/>
        <w:numPr>
          <w:ilvl w:val="0"/>
          <w:numId w:val="2"/>
        </w:numPr>
        <w:spacing w:line="360" w:lineRule="auto"/>
        <w:jc w:val="left"/>
        <w:rPr>
          <w:rFonts w:hint="eastAsia" w:ascii="仿宋_GB2312" w:hAnsi="仿宋_GB2312" w:eastAsia="仿宋_GB2312" w:cs="仿宋_GB2312"/>
          <w:kern w:val="0"/>
          <w:sz w:val="28"/>
          <w:szCs w:val="28"/>
        </w:rPr>
      </w:pPr>
    </w:p>
    <w:p w14:paraId="394FBE4B">
      <w:pPr>
        <w:pStyle w:val="12"/>
        <w:widowControl/>
        <w:numPr>
          <w:ilvl w:val="0"/>
          <w:numId w:val="1"/>
        </w:numPr>
        <w:spacing w:line="360" w:lineRule="auto"/>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5365D9CC">
      <w:pPr>
        <w:pStyle w:val="12"/>
        <w:widowControl/>
        <w:spacing w:line="360" w:lineRule="auto"/>
        <w:ind w:left="0" w:firstLine="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rPr>
        <w:t>（一）采购项目需实现的功能和目标：</w:t>
      </w:r>
      <w:r>
        <w:rPr>
          <w:rFonts w:hint="eastAsia" w:ascii="仿宋_GB2312" w:hAnsi="仿宋_GB2312" w:eastAsia="仿宋_GB2312" w:cs="仿宋_GB2312"/>
          <w:kern w:val="0"/>
          <w:sz w:val="28"/>
          <w:szCs w:val="28"/>
          <w:highlight w:val="none"/>
          <w:u w:val="single"/>
        </w:rPr>
        <w:t>纯水设备一级、二级R0膜更换，加药泵更换，气动蝶阀更换，水泵、机电维修。</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rPr>
          <w:rFonts w:hint="eastAsia"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364C7258">
      <w:pPr>
        <w:spacing w:line="360" w:lineRule="auto"/>
        <w:rPr>
          <w:rFonts w:hint="eastAsia"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计量单位</w:t>
            </w:r>
          </w:p>
        </w:tc>
        <w:tc>
          <w:tcPr>
            <w:tcW w:w="968" w:type="dxa"/>
            <w:shd w:val="clear" w:color="auto" w:fill="FFFFFF"/>
            <w:vAlign w:val="center"/>
          </w:tcPr>
          <w:p w14:paraId="7FAF820B">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数量</w:t>
            </w:r>
          </w:p>
        </w:tc>
        <w:tc>
          <w:tcPr>
            <w:tcW w:w="1200" w:type="dxa"/>
            <w:shd w:val="clear" w:color="auto" w:fill="FFFFFF"/>
            <w:vAlign w:val="center"/>
          </w:tcPr>
          <w:p w14:paraId="0727C6FC">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总预算（元）</w:t>
            </w:r>
          </w:p>
        </w:tc>
        <w:tc>
          <w:tcPr>
            <w:tcW w:w="2065" w:type="dxa"/>
            <w:shd w:val="clear" w:color="auto" w:fill="FFFFFF"/>
            <w:tcMar>
              <w:top w:w="0" w:type="dxa"/>
              <w:right w:w="0" w:type="dxa"/>
            </w:tcMar>
            <w:vAlign w:val="center"/>
          </w:tcPr>
          <w:p w14:paraId="0B1CE406">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是否进口      （货物类提供）</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5E54DE38">
            <w:pPr>
              <w:autoSpaceDE w:val="0"/>
              <w:autoSpaceDN w:val="0"/>
              <w:adjustRightInd w:val="0"/>
              <w:jc w:val="center"/>
              <w:rPr>
                <w:rFonts w:hint="eastAsia" w:ascii="仿宋_GB2312" w:hAnsi="仿宋_GB2312" w:eastAsia="仿宋_GB2312" w:cs="仿宋_GB2312"/>
                <w:color w:val="5E6B87"/>
                <w:kern w:val="0"/>
                <w:szCs w:val="21"/>
              </w:rPr>
            </w:pPr>
            <w:r>
              <w:rPr>
                <w:rFonts w:hint="eastAsia" w:ascii="仿宋_GB2312" w:hAnsi="仿宋_GB2312" w:eastAsia="仿宋_GB2312" w:cs="仿宋_GB2312"/>
                <w:color w:val="5E6B87"/>
                <w:kern w:val="0"/>
                <w:szCs w:val="21"/>
              </w:rPr>
              <w:t>采购一号楼负一楼纯水房纯水设备</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Cs w:val="21"/>
              </w:rPr>
            </w:pPr>
            <w:r>
              <w:rPr>
                <w:rFonts w:hint="eastAsia" w:ascii="仿宋_GB2312" w:hAnsi="仿宋_GB2312" w:eastAsia="仿宋_GB2312" w:cs="仿宋_GB2312"/>
                <w:color w:val="5E6B87"/>
                <w:kern w:val="0"/>
                <w:szCs w:val="21"/>
              </w:rPr>
              <w:t>A02321900</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Cs w:val="21"/>
              </w:rPr>
            </w:pPr>
            <w:r>
              <w:rPr>
                <w:rFonts w:hint="eastAsia" w:ascii="仿宋_GB2312" w:hAnsi="仿宋_GB2312" w:eastAsia="仿宋_GB2312" w:cs="仿宋_GB2312"/>
                <w:color w:val="5E6B87"/>
                <w:kern w:val="0"/>
                <w:sz w:val="21"/>
                <w:szCs w:val="21"/>
                <w:lang w:eastAsia="zh-CN"/>
              </w:rPr>
              <w:t>参考《</w:t>
            </w:r>
            <w:r>
              <w:rPr>
                <w:rFonts w:hint="eastAsia" w:ascii="仿宋_GB2312" w:hAnsi="仿宋_GB2312" w:eastAsia="仿宋_GB2312" w:cs="仿宋_GB2312"/>
                <w:color w:val="5E6B87"/>
                <w:kern w:val="0"/>
                <w:sz w:val="21"/>
                <w:szCs w:val="21"/>
              </w:rPr>
              <w:t>深圳市前海蛇口自贸区医院一号楼负一楼纯水房纯水设备相关设备维修及更换清单</w:t>
            </w:r>
            <w:r>
              <w:rPr>
                <w:rFonts w:hint="eastAsia" w:ascii="仿宋_GB2312" w:hAnsi="仿宋_GB2312" w:eastAsia="仿宋_GB2312" w:cs="仿宋_GB2312"/>
                <w:color w:val="5E6B87"/>
                <w:kern w:val="0"/>
                <w:sz w:val="21"/>
                <w:szCs w:val="21"/>
                <w:lang w:eastAsia="zh-CN"/>
              </w:rPr>
              <w:t>》</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5E6B87"/>
                <w:kern w:val="0"/>
                <w:sz w:val="21"/>
                <w:szCs w:val="21"/>
                <w:lang w:eastAsia="zh-CN"/>
              </w:rPr>
              <w:t>参考《</w:t>
            </w:r>
            <w:r>
              <w:rPr>
                <w:rFonts w:hint="eastAsia" w:ascii="仿宋_GB2312" w:hAnsi="仿宋_GB2312" w:eastAsia="仿宋_GB2312" w:cs="仿宋_GB2312"/>
                <w:color w:val="5E6B87"/>
                <w:kern w:val="0"/>
                <w:sz w:val="21"/>
                <w:szCs w:val="21"/>
              </w:rPr>
              <w:t>深圳市前海蛇口自贸区医院一号楼负一楼纯水房纯水设备相关设备维修及更换清单</w:t>
            </w:r>
            <w:r>
              <w:rPr>
                <w:rFonts w:hint="eastAsia" w:ascii="仿宋_GB2312" w:hAnsi="仿宋_GB2312" w:eastAsia="仿宋_GB2312" w:cs="仿宋_GB2312"/>
                <w:color w:val="5E6B87"/>
                <w:kern w:val="0"/>
                <w:sz w:val="21"/>
                <w:szCs w:val="21"/>
                <w:lang w:eastAsia="zh-CN"/>
              </w:rPr>
              <w:t>》</w:t>
            </w:r>
          </w:p>
        </w:tc>
        <w:tc>
          <w:tcPr>
            <w:tcW w:w="1200" w:type="dxa"/>
            <w:shd w:val="clear" w:color="auto" w:fill="FFFFFF"/>
            <w:vAlign w:val="center"/>
          </w:tcPr>
          <w:p w14:paraId="4C305FEB">
            <w:pPr>
              <w:autoSpaceDE w:val="0"/>
              <w:autoSpaceDN w:val="0"/>
              <w:adjustRightIn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ascii="仿宋_GB2312" w:hAnsi="仿宋_GB2312" w:eastAsia="仿宋_GB2312" w:cs="仿宋_GB2312"/>
                <w:color w:val="000000" w:themeColor="text1"/>
                <w:kern w:val="0"/>
                <w:szCs w:val="21"/>
                <w14:textFill>
                  <w14:solidFill>
                    <w14:schemeClr w14:val="tx1"/>
                  </w14:solidFill>
                </w14:textFill>
              </w:rPr>
              <w:t>13698</w:t>
            </w:r>
            <w:r>
              <w:rPr>
                <w:rFonts w:hint="eastAsia" w:ascii="仿宋_GB2312" w:hAnsi="仿宋_GB2312" w:eastAsia="仿宋_GB2312" w:cs="仿宋_GB2312"/>
                <w:color w:val="000000" w:themeColor="text1"/>
                <w:kern w:val="0"/>
                <w:szCs w:val="21"/>
                <w14:textFill>
                  <w14:solidFill>
                    <w14:schemeClr w14:val="tx1"/>
                  </w14:solidFill>
                </w14:textFill>
              </w:rPr>
              <w:t>0</w:t>
            </w:r>
          </w:p>
        </w:tc>
        <w:tc>
          <w:tcPr>
            <w:tcW w:w="2065" w:type="dxa"/>
            <w:shd w:val="clear" w:color="auto" w:fill="FFFFFF"/>
            <w:tcMar>
              <w:top w:w="0" w:type="dxa"/>
              <w:right w:w="0" w:type="dxa"/>
            </w:tcMar>
            <w:vAlign w:val="center"/>
          </w:tcPr>
          <w:p w14:paraId="6562782E">
            <w:pPr>
              <w:widowControl/>
              <w:jc w:val="center"/>
              <w:rPr>
                <w:rFonts w:hint="eastAsia" w:ascii="仿宋_GB2312" w:hAnsi="仿宋_GB2312" w:eastAsia="仿宋_GB2312" w:cs="仿宋_GB2312"/>
                <w:color w:val="5E6B87"/>
                <w:kern w:val="0"/>
                <w:szCs w:val="21"/>
              </w:rPr>
            </w:pPr>
            <w:r>
              <w:rPr>
                <w:rFonts w:hint="eastAsia" w:ascii="仿宋_GB2312" w:hAnsi="仿宋_GB2312" w:eastAsia="仿宋_GB2312" w:cs="仿宋_GB2312"/>
                <w:color w:val="5E6B87"/>
                <w:kern w:val="0"/>
                <w:szCs w:val="21"/>
              </w:rPr>
              <w:t>否</w:t>
            </w:r>
          </w:p>
        </w:tc>
      </w:tr>
    </w:tbl>
    <w:p w14:paraId="0E3F5DE1">
      <w:pPr>
        <w:rPr>
          <w:rFonts w:hint="eastAsia"/>
          <w:b/>
          <w:bCs/>
        </w:rPr>
      </w:pPr>
      <w:r>
        <w:rPr>
          <w:rFonts w:hint="eastAsia" w:ascii="仿宋_GB2312" w:hAnsi="仿宋_GB2312" w:eastAsia="仿宋_GB2312" w:cs="仿宋_GB2312"/>
          <w:b/>
          <w:bCs/>
          <w:sz w:val="28"/>
          <w:szCs w:val="28"/>
        </w:rPr>
        <w:t>（五）按照规定及项目情况设置投标供应商资格要求：</w:t>
      </w:r>
    </w:p>
    <w:p w14:paraId="34E81F62">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 投标人必须具有独立法人资格或是具有独立承担民事责任能力的其它组织（提供《营业执照》扫描件，原件备查）；</w:t>
      </w:r>
    </w:p>
    <w:p w14:paraId="58D23A37">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未被列入“信用中国”网站“记录失信被执行人或重大税收违法案件当事人”记录名单，没有出现经营异常及被主管部门纳入不良信用记录的情况。（注：“信用中国”、“中国政府采购网”、“深圳信用网”以及“深圳市政府采购监管网”为供应商信用信息的查询渠道，相关信息以开标当日的查询信息为准。）</w:t>
      </w:r>
    </w:p>
    <w:p w14:paraId="4AF56BB7">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3．本项目的特定资格要求：</w:t>
      </w:r>
    </w:p>
    <w:p w14:paraId="6BD71D5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（1）投标人须具有建筑机电安装工程专业承包二级或以上资质及有效期内的安全生产许可证；环保工程专业承包二级（提供证书复印件加盖投标人公章，原件备查）</w:t>
      </w:r>
    </w:p>
    <w:p w14:paraId="4EEEB5CB">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tbl>
      <w:tblPr>
        <w:tblStyle w:val="7"/>
        <w:tblW w:w="8905"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8"/>
        <w:gridCol w:w="3123"/>
        <w:gridCol w:w="1050"/>
        <w:gridCol w:w="1405"/>
        <w:gridCol w:w="2209"/>
      </w:tblGrid>
      <w:tr w14:paraId="1AB1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391AE">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宋体" w:hAnsi="宋体" w:eastAsia="宋体" w:cs="宋体"/>
                <w:b/>
                <w:bCs/>
                <w:sz w:val="24"/>
                <w:szCs w:val="24"/>
              </w:rPr>
              <w:t>深圳市前海蛇口自贸区医院一号楼负一楼纯水房纯水设备相关设备维修及更换清单</w:t>
            </w:r>
          </w:p>
        </w:tc>
      </w:tr>
      <w:tr w14:paraId="0CF6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6079">
            <w:pPr>
              <w:pStyle w:val="6"/>
              <w:keepNext w:val="0"/>
              <w:keepLines w:val="0"/>
              <w:widowControl/>
              <w:suppressLineNumbers w:val="0"/>
              <w:kinsoku/>
              <w:wordWrap/>
              <w:overflowPunct/>
              <w:ind w:left="0" w:leftChars="0" w:right="0" w:rightChars="0"/>
              <w:jc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color w:val="000000"/>
                <w:sz w:val="24"/>
                <w:szCs w:val="24"/>
              </w:rPr>
              <w:t>序号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A356">
            <w:pPr>
              <w:pStyle w:val="6"/>
              <w:keepNext w:val="0"/>
              <w:keepLines w:val="0"/>
              <w:widowControl/>
              <w:suppressLineNumbers w:val="0"/>
              <w:kinsoku/>
              <w:wordWrap/>
              <w:overflowPunct/>
              <w:ind w:left="0" w:leftChars="0" w:right="0" w:rightChars="0"/>
              <w:jc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color w:val="000000"/>
                <w:sz w:val="24"/>
                <w:szCs w:val="24"/>
              </w:rPr>
              <w:t>名称及型号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D749">
            <w:pPr>
              <w:pStyle w:val="6"/>
              <w:keepNext w:val="0"/>
              <w:keepLines w:val="0"/>
              <w:widowControl/>
              <w:suppressLineNumbers w:val="0"/>
              <w:kinsoku/>
              <w:wordWrap/>
              <w:overflowPunct/>
              <w:ind w:left="0" w:leftChars="0" w:right="0" w:rightChars="0"/>
              <w:jc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color w:val="000000"/>
                <w:sz w:val="24"/>
                <w:szCs w:val="24"/>
              </w:rPr>
              <w:t>单位</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246B">
            <w:pPr>
              <w:pStyle w:val="6"/>
              <w:keepNext w:val="0"/>
              <w:keepLines w:val="0"/>
              <w:widowControl/>
              <w:suppressLineNumbers w:val="0"/>
              <w:kinsoku/>
              <w:wordWrap/>
              <w:overflowPunct/>
              <w:ind w:left="0" w:leftChars="0" w:right="0" w:rightChars="0"/>
              <w:jc w:val="center"/>
              <w:rPr>
                <w:rFonts w:hint="eastAsia" w:ascii="楷体" w:hAnsi="楷体" w:eastAsia="楷体" w:cs="楷体"/>
                <w:kern w:val="0"/>
                <w:sz w:val="24"/>
                <w:szCs w:val="24"/>
                <w:lang w:val="en-US" w:eastAsia="zh-CN" w:bidi="ar"/>
              </w:rPr>
            </w:pPr>
            <w:r>
              <w:rPr>
                <w:rFonts w:hint="eastAsia" w:ascii="楷体" w:hAnsi="楷体" w:eastAsia="楷体" w:cs="楷体"/>
                <w:b/>
                <w:bCs/>
                <w:color w:val="000000"/>
                <w:sz w:val="24"/>
                <w:szCs w:val="24"/>
              </w:rPr>
              <w:t>数量</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3CF5">
            <w:pPr>
              <w:pStyle w:val="6"/>
              <w:keepNext w:val="0"/>
              <w:keepLines w:val="0"/>
              <w:widowControl/>
              <w:suppressLineNumbers w:val="0"/>
              <w:kinsoku/>
              <w:wordWrap/>
              <w:overflowPunct/>
              <w:ind w:left="0" w:leftChars="0" w:right="0" w:rightChars="0"/>
              <w:jc w:val="center"/>
              <w:rPr>
                <w:rFonts w:hint="eastAsia" w:ascii="楷体" w:hAnsi="楷体" w:eastAsia="楷体" w:cs="楷体"/>
                <w:kern w:val="0"/>
                <w:sz w:val="24"/>
                <w:szCs w:val="24"/>
                <w:lang w:val="en-US" w:eastAsia="zh-CN" w:bidi="ar"/>
              </w:rPr>
            </w:pPr>
            <w:r>
              <w:rPr>
                <w:rFonts w:hint="eastAsia" w:ascii="楷体" w:hAnsi="楷体" w:eastAsia="楷体" w:cs="楷体"/>
                <w:b/>
                <w:bCs/>
                <w:color w:val="000000"/>
                <w:sz w:val="24"/>
                <w:szCs w:val="24"/>
              </w:rPr>
              <w:t>备 注</w:t>
            </w:r>
          </w:p>
        </w:tc>
      </w:tr>
      <w:tr w14:paraId="45D3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AA7E">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FB9">
            <w:pPr>
              <w:pStyle w:val="6"/>
              <w:keepNext w:val="0"/>
              <w:keepLines w:val="0"/>
              <w:widowControl/>
              <w:suppressLineNumbers w:val="0"/>
              <w:kinsoku/>
              <w:wordWrap/>
              <w:overflowPunct/>
              <w:ind w:left="0" w:leftChars="0" w:right="0" w:rightChars="0"/>
              <w:jc w:val="left"/>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一级R0膜CPA3-LD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89E2">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支</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D81">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color w:val="000000"/>
                <w:sz w:val="24"/>
                <w:szCs w:val="24"/>
              </w:rPr>
              <w:t>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3EEA">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更换</w:t>
            </w:r>
          </w:p>
        </w:tc>
      </w:tr>
      <w:tr w14:paraId="481E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3819">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999">
            <w:pPr>
              <w:pStyle w:val="6"/>
              <w:keepNext w:val="0"/>
              <w:keepLines w:val="0"/>
              <w:widowControl/>
              <w:suppressLineNumbers w:val="0"/>
              <w:kinsoku/>
              <w:wordWrap/>
              <w:overflowPunct/>
              <w:ind w:left="0" w:leftChars="0" w:right="0" w:rightChars="0"/>
              <w:jc w:val="left"/>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二级R0膜CPA3-LD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CF60">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支</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86C">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color w:val="000000"/>
                <w:sz w:val="24"/>
                <w:szCs w:val="24"/>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9EF6">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sz w:val="24"/>
                <w:szCs w:val="24"/>
                <w:lang w:eastAsia="zh-CN"/>
              </w:rPr>
              <w:t>更换</w:t>
            </w:r>
          </w:p>
        </w:tc>
      </w:tr>
      <w:tr w14:paraId="4CCC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003">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DB34">
            <w:pPr>
              <w:pStyle w:val="6"/>
              <w:keepNext w:val="0"/>
              <w:keepLines w:val="0"/>
              <w:widowControl/>
              <w:suppressLineNumbers w:val="0"/>
              <w:kinsoku/>
              <w:wordWrap/>
              <w:overflowPunct/>
              <w:ind w:left="480" w:leftChars="0" w:right="0" w:rightChars="0" w:hanging="480" w:hangingChars="200"/>
              <w:jc w:val="left"/>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水泵CDLF16—3FSWSC电机维修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CD2F">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AF1">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color w:val="000000"/>
                <w:sz w:val="24"/>
                <w:szCs w:val="24"/>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467E">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维修电机</w:t>
            </w:r>
          </w:p>
        </w:tc>
      </w:tr>
      <w:tr w14:paraId="7514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BB56">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1DFE">
            <w:pPr>
              <w:pStyle w:val="6"/>
              <w:keepNext w:val="0"/>
              <w:keepLines w:val="0"/>
              <w:widowControl/>
              <w:suppressLineNumbers w:val="0"/>
              <w:kinsoku/>
              <w:wordWrap/>
              <w:overflowPunct/>
              <w:ind w:left="0" w:leftChars="0" w:right="0" w:rightChars="0"/>
              <w:jc w:val="left"/>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加药泵</w:t>
            </w:r>
            <w:r>
              <w:rPr>
                <w:rFonts w:hint="eastAsia" w:ascii="楷体" w:hAnsi="楷体" w:eastAsia="楷体" w:cs="楷体"/>
                <w:color w:val="000000"/>
                <w:sz w:val="24"/>
                <w:szCs w:val="24"/>
                <w:lang w:val="en-US" w:eastAsia="zh-CN"/>
              </w:rPr>
              <w:t>D</w:t>
            </w:r>
            <w:r>
              <w:rPr>
                <w:rFonts w:hint="eastAsia" w:ascii="楷体" w:hAnsi="楷体" w:eastAsia="楷体" w:cs="楷体"/>
                <w:color w:val="000000"/>
                <w:sz w:val="24"/>
                <w:szCs w:val="24"/>
              </w:rPr>
              <w:t>MS200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3983">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7C0D">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color w:val="000000"/>
                <w:sz w:val="24"/>
                <w:szCs w:val="24"/>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469C">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sz w:val="24"/>
                <w:szCs w:val="24"/>
                <w:lang w:eastAsia="zh-CN"/>
              </w:rPr>
              <w:t>更换</w:t>
            </w:r>
          </w:p>
        </w:tc>
      </w:tr>
      <w:tr w14:paraId="7644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F7A">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D7B">
            <w:pPr>
              <w:pStyle w:val="6"/>
              <w:keepNext w:val="0"/>
              <w:keepLines w:val="0"/>
              <w:widowControl/>
              <w:suppressLineNumbers w:val="0"/>
              <w:kinsoku/>
              <w:wordWrap/>
              <w:overflowPunct/>
              <w:ind w:left="0" w:leftChars="0" w:right="0" w:rightChars="0"/>
              <w:jc w:val="left"/>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气动蝶阀DN50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1418">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个</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AA4">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color w:val="000000"/>
                <w:sz w:val="24"/>
                <w:szCs w:val="24"/>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6FAB">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lang w:val="en-US" w:eastAsia="zh-CN"/>
              </w:rPr>
            </w:pPr>
            <w:r>
              <w:rPr>
                <w:rFonts w:hint="eastAsia" w:ascii="楷体" w:hAnsi="楷体" w:eastAsia="楷体" w:cs="楷体"/>
                <w:sz w:val="24"/>
                <w:szCs w:val="24"/>
                <w:lang w:eastAsia="zh-CN"/>
              </w:rPr>
              <w:t>更换（</w:t>
            </w:r>
            <w:r>
              <w:rPr>
                <w:rFonts w:hint="eastAsia" w:ascii="楷体" w:hAnsi="楷体" w:eastAsia="楷体" w:cs="楷体"/>
                <w:sz w:val="24"/>
                <w:szCs w:val="24"/>
                <w:lang w:val="en-US" w:eastAsia="zh-CN"/>
              </w:rPr>
              <w:t>气缸进水，执行器卡顿</w:t>
            </w:r>
            <w:r>
              <w:rPr>
                <w:rFonts w:hint="eastAsia" w:ascii="楷体" w:hAnsi="楷体" w:eastAsia="楷体" w:cs="楷体"/>
                <w:sz w:val="24"/>
                <w:szCs w:val="24"/>
                <w:lang w:eastAsia="zh-CN"/>
              </w:rPr>
              <w:t>）</w:t>
            </w:r>
          </w:p>
        </w:tc>
      </w:tr>
      <w:tr w14:paraId="117F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0201">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287">
            <w:pPr>
              <w:pStyle w:val="6"/>
              <w:keepNext w:val="0"/>
              <w:keepLines w:val="0"/>
              <w:widowControl/>
              <w:suppressLineNumbers w:val="0"/>
              <w:kinsoku/>
              <w:wordWrap/>
              <w:overflowPunct/>
              <w:ind w:left="0" w:leftChars="0" w:right="0" w:rightChars="0"/>
              <w:jc w:val="left"/>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人工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7A82">
            <w:pPr>
              <w:pStyle w:val="6"/>
              <w:keepNext w:val="0"/>
              <w:keepLines w:val="0"/>
              <w:widowControl/>
              <w:suppressLineNumbers w:val="0"/>
              <w:kinsoku/>
              <w:wordWrap/>
              <w:overflowPunct/>
              <w:ind w:left="0" w:leftChars="0" w:right="0" w:rightChars="0"/>
              <w:jc w:val="center"/>
              <w:rPr>
                <w:rFonts w:hint="eastAsia" w:ascii="楷体" w:hAnsi="楷体" w:eastAsia="楷体" w:cs="楷体"/>
                <w:i w:val="0"/>
                <w:iCs w:val="0"/>
                <w:color w:val="000000"/>
                <w:sz w:val="24"/>
                <w:szCs w:val="24"/>
                <w:u w:val="none"/>
              </w:rPr>
            </w:pPr>
            <w:r>
              <w:rPr>
                <w:rFonts w:hint="eastAsia" w:ascii="楷体" w:hAnsi="楷体" w:eastAsia="楷体" w:cs="楷体"/>
                <w:color w:val="000000"/>
                <w:sz w:val="24"/>
                <w:szCs w:val="24"/>
              </w:rPr>
              <w:t>项</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C2F">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r>
              <w:rPr>
                <w:rFonts w:hint="eastAsia" w:ascii="楷体" w:hAnsi="楷体" w:eastAsia="楷体" w:cs="楷体"/>
                <w:color w:val="000000"/>
                <w:sz w:val="24"/>
                <w:szCs w:val="24"/>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E953">
            <w:pPr>
              <w:pStyle w:val="6"/>
              <w:keepNext w:val="0"/>
              <w:keepLines w:val="0"/>
              <w:widowControl/>
              <w:suppressLineNumbers w:val="0"/>
              <w:kinsoku/>
              <w:wordWrap/>
              <w:overflowPunct/>
              <w:ind w:left="0" w:leftChars="0" w:right="0" w:rightChars="0"/>
              <w:jc w:val="center"/>
              <w:rPr>
                <w:rFonts w:hint="eastAsia" w:ascii="楷体" w:hAnsi="楷体" w:eastAsia="楷体" w:cs="楷体"/>
                <w:sz w:val="24"/>
                <w:szCs w:val="24"/>
              </w:rPr>
            </w:pPr>
          </w:p>
        </w:tc>
      </w:tr>
    </w:tbl>
    <w:p w14:paraId="4FD8A2B2">
      <w:pPr>
        <w:jc w:val="center"/>
        <w:rPr>
          <w:rFonts w:hint="eastAsia" w:ascii="仿宋_GB2312" w:hAnsi="仿宋_GB2312" w:eastAsia="仿宋_GB2312" w:cs="仿宋_GB2312"/>
          <w:b/>
          <w:bCs/>
          <w:sz w:val="28"/>
          <w:szCs w:val="28"/>
        </w:rPr>
      </w:pPr>
    </w:p>
    <w:p w14:paraId="461B55AC">
      <w:pPr>
        <w:numPr>
          <w:ilvl w:val="0"/>
          <w:numId w:val="6"/>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p w14:paraId="75389274">
      <w:pPr>
        <w:pStyle w:val="12"/>
        <w:numPr>
          <w:ilvl w:val="0"/>
          <w:numId w:val="7"/>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R0膜:产水量1T/H,测试脱盐率＞99%,膜材质:醋酸纤维聚砜,RO产水电导率一级电导率＜10μS/cm，二级＜5μS/cm。</w:t>
      </w:r>
    </w:p>
    <w:p w14:paraId="30FA725F">
      <w:pPr>
        <w:pStyle w:val="12"/>
        <w:numPr>
          <w:ilvl w:val="0"/>
          <w:numId w:val="7"/>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加药泵:流量Q=10L/H 功率220w, 阀体不锈钢材质。</w:t>
      </w:r>
    </w:p>
    <w:p w14:paraId="758A7373">
      <w:pPr>
        <w:pStyle w:val="12"/>
        <w:numPr>
          <w:ilvl w:val="0"/>
          <w:numId w:val="7"/>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气动蝶阀：扭矩PN16</w:t>
      </w:r>
    </w:p>
    <w:p w14:paraId="21230C9A">
      <w:pPr>
        <w:numPr>
          <w:ilvl w:val="0"/>
          <w:numId w:val="6"/>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58A72CB6">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交货期/工期/服务期（天）：</w:t>
      </w:r>
      <w:r>
        <w:rPr>
          <w:rFonts w:hint="eastAsia" w:ascii="仿宋_GB2312" w:hAnsi="仿宋_GB2312" w:eastAsia="仿宋_GB2312" w:cs="仿宋_GB2312"/>
          <w:sz w:val="28"/>
          <w:szCs w:val="28"/>
          <w:u w:val="single"/>
        </w:rPr>
        <w:t>自合同签订之日</w:t>
      </w:r>
      <w:r>
        <w:rPr>
          <w:rFonts w:hint="eastAsia" w:ascii="仿宋_GB2312" w:hAnsi="仿宋_GB2312" w:eastAsia="仿宋_GB2312" w:cs="仿宋_GB2312"/>
          <w:sz w:val="28"/>
          <w:szCs w:val="28"/>
          <w:u w:val="single"/>
          <w:lang w:eastAsia="zh-CN"/>
        </w:rPr>
        <w:t>起两</w:t>
      </w:r>
      <w:r>
        <w:rPr>
          <w:rFonts w:hint="eastAsia" w:ascii="仿宋_GB2312" w:hAnsi="仿宋_GB2312" w:eastAsia="仿宋_GB2312" w:cs="仿宋_GB2312"/>
          <w:sz w:val="28"/>
          <w:szCs w:val="28"/>
          <w:u w:val="single"/>
        </w:rPr>
        <w:t>个日历日内，完成全部采购及更换工作</w:t>
      </w:r>
      <w:r>
        <w:rPr>
          <w:rFonts w:hint="eastAsia" w:ascii="仿宋_GB2312" w:hAnsi="仿宋_GB2312" w:eastAsia="仿宋_GB2312" w:cs="仿宋_GB2312"/>
          <w:sz w:val="28"/>
          <w:szCs w:val="28"/>
        </w:rPr>
        <w:t>。</w:t>
      </w:r>
    </w:p>
    <w:p w14:paraId="206B3360">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深圳市南山区工业七路128号。</w:t>
      </w:r>
    </w:p>
    <w:p w14:paraId="67E801AA">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color w:val="auto"/>
          <w:sz w:val="28"/>
          <w:szCs w:val="28"/>
          <w:u w:val="single"/>
        </w:rPr>
        <w:t>正常情况下</w:t>
      </w:r>
      <w:r>
        <w:rPr>
          <w:rFonts w:hint="eastAsia" w:ascii="仿宋_GB2312" w:hAnsi="仿宋_GB2312" w:eastAsia="仿宋_GB2312" w:cs="仿宋_GB2312"/>
          <w:color w:val="auto"/>
          <w:sz w:val="28"/>
          <w:szCs w:val="28"/>
          <w:u w:val="single"/>
          <w:lang w:eastAsia="zh-CN"/>
        </w:rPr>
        <w:t>采购方</w:t>
      </w:r>
      <w:r>
        <w:rPr>
          <w:rFonts w:hint="eastAsia" w:ascii="仿宋_GB2312" w:hAnsi="仿宋_GB2312" w:eastAsia="仿宋_GB2312" w:cs="仿宋_GB2312"/>
          <w:color w:val="auto"/>
          <w:sz w:val="28"/>
          <w:szCs w:val="28"/>
          <w:u w:val="single"/>
        </w:rPr>
        <w:t>在收到发票等付款资料并经审</w:t>
      </w:r>
      <w:r>
        <w:rPr>
          <w:rFonts w:hint="eastAsia" w:ascii="仿宋_GB2312" w:hAnsi="仿宋_GB2312" w:eastAsia="仿宋_GB2312" w:cs="仿宋_GB2312"/>
          <w:sz w:val="28"/>
          <w:szCs w:val="28"/>
          <w:u w:val="single"/>
        </w:rPr>
        <w:t>核通过</w:t>
      </w:r>
      <w:r>
        <w:rPr>
          <w:rFonts w:hint="eastAsia" w:ascii="仿宋_GB2312" w:hAnsi="仿宋_GB2312" w:eastAsia="仿宋_GB2312" w:cs="仿宋_GB2312"/>
          <w:sz w:val="28"/>
          <w:szCs w:val="28"/>
          <w:u w:val="single"/>
          <w:lang w:val="en-US" w:eastAsia="zh-CN"/>
        </w:rPr>
        <w:t>,并办理入库手续</w:t>
      </w:r>
      <w:r>
        <w:rPr>
          <w:rFonts w:hint="eastAsia" w:ascii="仿宋_GB2312" w:hAnsi="仿宋_GB2312" w:eastAsia="仿宋_GB2312" w:cs="仿宋_GB2312"/>
          <w:sz w:val="28"/>
          <w:szCs w:val="28"/>
          <w:u w:val="single"/>
        </w:rPr>
        <w:t>后</w:t>
      </w:r>
      <w:r>
        <w:rPr>
          <w:rFonts w:hint="eastAsia" w:ascii="仿宋_GB2312" w:hAnsi="仿宋_GB2312" w:eastAsia="仿宋_GB2312" w:cs="仿宋_GB2312"/>
          <w:sz w:val="28"/>
          <w:szCs w:val="28"/>
          <w:u w:val="single"/>
          <w:lang w:val="en-US" w:eastAsia="zh-CN"/>
        </w:rPr>
        <w:t>10个工作日</w:t>
      </w:r>
      <w:r>
        <w:rPr>
          <w:rFonts w:hint="eastAsia" w:ascii="仿宋_GB2312" w:hAnsi="仿宋_GB2312" w:eastAsia="仿宋_GB2312" w:cs="仿宋_GB2312"/>
          <w:sz w:val="28"/>
          <w:szCs w:val="28"/>
          <w:u w:val="single"/>
        </w:rPr>
        <w:t>内</w:t>
      </w:r>
      <w:r>
        <w:rPr>
          <w:rFonts w:hint="eastAsia" w:ascii="仿宋_GB2312" w:hAnsi="仿宋_GB2312" w:eastAsia="仿宋_GB2312" w:cs="仿宋_GB2312"/>
          <w:sz w:val="28"/>
          <w:szCs w:val="28"/>
          <w:u w:val="single"/>
          <w:lang w:eastAsia="zh-CN"/>
        </w:rPr>
        <w:t>一次性</w:t>
      </w:r>
      <w:r>
        <w:rPr>
          <w:rFonts w:hint="eastAsia" w:ascii="仿宋_GB2312" w:hAnsi="仿宋_GB2312" w:eastAsia="仿宋_GB2312" w:cs="仿宋_GB2312"/>
          <w:sz w:val="28"/>
          <w:szCs w:val="28"/>
          <w:u w:val="single"/>
        </w:rPr>
        <w:t>支付货款</w:t>
      </w:r>
      <w:r>
        <w:rPr>
          <w:rFonts w:hint="eastAsia" w:ascii="仿宋_GB2312" w:hAnsi="仿宋_GB2312" w:eastAsia="仿宋_GB2312" w:cs="仿宋_GB2312"/>
          <w:sz w:val="28"/>
          <w:szCs w:val="28"/>
          <w:u w:val="single"/>
          <w:lang w:val="en-US" w:eastAsia="zh-CN"/>
        </w:rPr>
        <w:t>100%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F4F3423">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 xml:space="preserve">  货物的正常标准包装   </w:t>
      </w:r>
      <w:r>
        <w:rPr>
          <w:rFonts w:hint="eastAsia" w:ascii="仿宋_GB2312" w:hAnsi="仿宋_GB2312" w:eastAsia="仿宋_GB2312" w:cs="仿宋_GB2312"/>
          <w:sz w:val="28"/>
          <w:szCs w:val="28"/>
        </w:rPr>
        <w:t>。</w:t>
      </w:r>
    </w:p>
    <w:p w14:paraId="3C8FE1CE">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color w:val="auto"/>
          <w:sz w:val="28"/>
          <w:szCs w:val="28"/>
          <w:highlight w:val="none"/>
          <w:u w:val="single"/>
        </w:rPr>
        <w:t xml:space="preserve">更换后质保半年 </w:t>
      </w:r>
      <w:r>
        <w:rPr>
          <w:rFonts w:hint="eastAsia" w:ascii="仿宋_GB2312" w:hAnsi="仿宋_GB2312" w:eastAsia="仿宋_GB2312" w:cs="仿宋_GB2312"/>
          <w:color w:val="auto"/>
          <w:sz w:val="28"/>
          <w:szCs w:val="28"/>
          <w:highlight w:val="none"/>
        </w:rPr>
        <w:t>。</w:t>
      </w:r>
    </w:p>
    <w:p w14:paraId="00447016">
      <w:pPr>
        <w:pStyle w:val="2"/>
        <w:spacing w:before="0" w:after="0" w:line="240" w:lineRule="auto"/>
        <w:rPr>
          <w:rFonts w:hint="eastAsia"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bookmarkStart w:id="0" w:name="_GoBack"/>
      <w:bookmarkEnd w:id="0"/>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rPr>
        <w:t>1.评标方法：最低评标价法</w:t>
      </w:r>
    </w:p>
    <w:p w14:paraId="16FD6B9D">
      <w:pPr>
        <w:adjustRightInd w:val="0"/>
        <w:snapToGrid w:val="0"/>
        <w:jc w:val="left"/>
        <w:rPr>
          <w:rFonts w:hint="eastAsia" w:ascii="仿宋_GB2312" w:hAnsi="仿宋_GB2312" w:eastAsia="仿宋_GB2312" w:cs="仿宋_GB2312"/>
          <w:color w:val="FF0000"/>
          <w:sz w:val="24"/>
          <w:szCs w:val="24"/>
        </w:rPr>
      </w:pPr>
    </w:p>
    <w:p w14:paraId="64B65302">
      <w:pPr>
        <w:adjustRightInd w:val="0"/>
        <w:snapToGrid w:val="0"/>
        <w:jc w:val="left"/>
        <w:rPr>
          <w:rFonts w:hint="eastAsia" w:ascii="仿宋_GB2312" w:hAnsi="仿宋_GB2312" w:eastAsia="仿宋_GB2312" w:cs="仿宋_GB2312"/>
          <w:color w:val="FF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343E3A"/>
    <w:multiLevelType w:val="multilevel"/>
    <w:tmpl w:val="1C343E3A"/>
    <w:lvl w:ilvl="0" w:tentative="0">
      <w:start w:val="1"/>
      <w:numFmt w:val="decimal"/>
      <w:lvlText w:val="%1)"/>
      <w:lvlJc w:val="left"/>
      <w:pPr>
        <w:ind w:left="785" w:hanging="36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7"/>
  </w:num>
  <w:num w:numId="3">
    <w:abstractNumId w:val="0"/>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0D467F"/>
    <w:rsid w:val="00160CAF"/>
    <w:rsid w:val="00162818"/>
    <w:rsid w:val="00186160"/>
    <w:rsid w:val="00200301"/>
    <w:rsid w:val="00216720"/>
    <w:rsid w:val="002277A4"/>
    <w:rsid w:val="003E60FD"/>
    <w:rsid w:val="005542ED"/>
    <w:rsid w:val="00681410"/>
    <w:rsid w:val="0078244A"/>
    <w:rsid w:val="007B7A73"/>
    <w:rsid w:val="008914B7"/>
    <w:rsid w:val="00A50D8E"/>
    <w:rsid w:val="00A766E9"/>
    <w:rsid w:val="00B97AED"/>
    <w:rsid w:val="00C25227"/>
    <w:rsid w:val="00C9106E"/>
    <w:rsid w:val="00CF6F8D"/>
    <w:rsid w:val="00D25F94"/>
    <w:rsid w:val="00DB42D7"/>
    <w:rsid w:val="00ED6C4A"/>
    <w:rsid w:val="00EF60F8"/>
    <w:rsid w:val="00F43941"/>
    <w:rsid w:val="072B545A"/>
    <w:rsid w:val="07936D03"/>
    <w:rsid w:val="08867F68"/>
    <w:rsid w:val="09AB2883"/>
    <w:rsid w:val="0B22064F"/>
    <w:rsid w:val="0C6A7D1D"/>
    <w:rsid w:val="0D532C76"/>
    <w:rsid w:val="12992AC9"/>
    <w:rsid w:val="130841E5"/>
    <w:rsid w:val="13613DE7"/>
    <w:rsid w:val="169D3D23"/>
    <w:rsid w:val="19004284"/>
    <w:rsid w:val="1C4A5F2B"/>
    <w:rsid w:val="1DEF303B"/>
    <w:rsid w:val="1E720055"/>
    <w:rsid w:val="1F505606"/>
    <w:rsid w:val="233B65CE"/>
    <w:rsid w:val="26834513"/>
    <w:rsid w:val="268A3AF4"/>
    <w:rsid w:val="2694227D"/>
    <w:rsid w:val="28335AC5"/>
    <w:rsid w:val="2B033E75"/>
    <w:rsid w:val="2CBA4A07"/>
    <w:rsid w:val="30CD499A"/>
    <w:rsid w:val="312A0667"/>
    <w:rsid w:val="31BC3D81"/>
    <w:rsid w:val="333771D5"/>
    <w:rsid w:val="33C96280"/>
    <w:rsid w:val="345D1B1D"/>
    <w:rsid w:val="386B2CF7"/>
    <w:rsid w:val="388E2F88"/>
    <w:rsid w:val="3BE455FD"/>
    <w:rsid w:val="3D577B32"/>
    <w:rsid w:val="3F786788"/>
    <w:rsid w:val="40456FC2"/>
    <w:rsid w:val="418F2299"/>
    <w:rsid w:val="424D7F48"/>
    <w:rsid w:val="46B22356"/>
    <w:rsid w:val="46CF6AB9"/>
    <w:rsid w:val="47946129"/>
    <w:rsid w:val="4C4243A5"/>
    <w:rsid w:val="4EAB566E"/>
    <w:rsid w:val="4F624D5E"/>
    <w:rsid w:val="5191396F"/>
    <w:rsid w:val="523837AF"/>
    <w:rsid w:val="539D45B7"/>
    <w:rsid w:val="53D73070"/>
    <w:rsid w:val="557802F2"/>
    <w:rsid w:val="59266DFD"/>
    <w:rsid w:val="5F0E212D"/>
    <w:rsid w:val="65184E7A"/>
    <w:rsid w:val="66584AD5"/>
    <w:rsid w:val="68986E8A"/>
    <w:rsid w:val="68F5745F"/>
    <w:rsid w:val="6C70102E"/>
    <w:rsid w:val="6D282CEC"/>
    <w:rsid w:val="6E0472B5"/>
    <w:rsid w:val="6F8F2BAE"/>
    <w:rsid w:val="732F627C"/>
    <w:rsid w:val="74974D88"/>
    <w:rsid w:val="74B15375"/>
    <w:rsid w:val="7BBC11CF"/>
    <w:rsid w:val="7C1F52BA"/>
    <w:rsid w:val="7E43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2"/>
    <w:qFormat/>
    <w:uiPriority w:val="9"/>
    <w:rPr>
      <w:b/>
      <w:bCs/>
      <w:kern w:val="44"/>
      <w:sz w:val="44"/>
      <w:szCs w:val="44"/>
    </w:rPr>
  </w:style>
  <w:style w:type="character" w:customStyle="1" w:styleId="14">
    <w:name w:val="font81"/>
    <w:basedOn w:val="9"/>
    <w:qFormat/>
    <w:uiPriority w:val="0"/>
    <w:rPr>
      <w:rFonts w:hint="eastAsia" w:ascii="宋体" w:hAnsi="宋体" w:eastAsia="宋体" w:cs="宋体"/>
      <w:color w:val="606060"/>
      <w:sz w:val="14"/>
      <w:szCs w:val="14"/>
      <w:u w:val="none"/>
    </w:rPr>
  </w:style>
  <w:style w:type="character" w:customStyle="1" w:styleId="15">
    <w:name w:val="font191"/>
    <w:basedOn w:val="9"/>
    <w:qFormat/>
    <w:uiPriority w:val="0"/>
    <w:rPr>
      <w:rFonts w:hint="eastAsia" w:ascii="宋体" w:hAnsi="宋体" w:eastAsia="宋体" w:cs="宋体"/>
      <w:color w:val="FF0000"/>
      <w:sz w:val="14"/>
      <w:szCs w:val="14"/>
      <w:u w:val="none"/>
    </w:rPr>
  </w:style>
  <w:style w:type="character" w:customStyle="1" w:styleId="16">
    <w:name w:val="font132"/>
    <w:basedOn w:val="9"/>
    <w:qFormat/>
    <w:uiPriority w:val="0"/>
    <w:rPr>
      <w:rFonts w:hint="eastAsia" w:ascii="宋体" w:hAnsi="宋体" w:eastAsia="宋体" w:cs="宋体"/>
      <w:color w:val="505060"/>
      <w:sz w:val="14"/>
      <w:szCs w:val="14"/>
      <w:u w:val="none"/>
    </w:rPr>
  </w:style>
  <w:style w:type="character" w:customStyle="1" w:styleId="17">
    <w:name w:val="font41"/>
    <w:basedOn w:val="9"/>
    <w:qFormat/>
    <w:uiPriority w:val="0"/>
    <w:rPr>
      <w:rFonts w:hint="eastAsia" w:ascii="宋体" w:hAnsi="宋体" w:eastAsia="宋体" w:cs="宋体"/>
      <w:color w:val="000000"/>
      <w:sz w:val="14"/>
      <w:szCs w:val="14"/>
      <w:u w:val="none"/>
    </w:rPr>
  </w:style>
  <w:style w:type="character" w:customStyle="1" w:styleId="18">
    <w:name w:val="font101"/>
    <w:basedOn w:val="9"/>
    <w:qFormat/>
    <w:uiPriority w:val="0"/>
    <w:rPr>
      <w:rFonts w:hint="eastAsia" w:ascii="宋体" w:hAnsi="宋体" w:eastAsia="宋体" w:cs="宋体"/>
      <w:color w:val="40404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1436</Words>
  <Characters>1543</Characters>
  <Lines>10</Lines>
  <Paragraphs>3</Paragraphs>
  <TotalTime>2</TotalTime>
  <ScaleCrop>false</ScaleCrop>
  <LinksUpToDate>false</LinksUpToDate>
  <CharactersWithSpaces>1619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2025-12-16T08:12:00Z</dcterms:created>
  <dc:creator>Liu W</dc:creator>
  <cp:lastModifiedBy>JH</cp:lastModifiedBy>
  <cp:lastPrinted>2025-09-15T09:09:00Z</cp:lastPrinted>
  <dcterms:modified xsi:type="dcterms:W3CDTF">2025-12-22T08:15:54Z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F6C6231A26154D30A02FC1FE4BD048F4_13</vt:lpwstr>
  </property>
  <property fmtid="{D5CDD505-2E9C-101B-9397-08002B2CF9AE}" pid="4" name="KSOTemplateDocerSaveRecord">
    <vt:lpwstr>eyJoZGlkIjoiOTgxNzhhZWVjZDVjYzFiNzUyN2FlYmU1YTIwNTA2N2MiLCJ1c2VySWQiOiIxMTI2ODg3MDA2In0=</vt:lpwstr>
  </property>
</Properties>
</file>