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A6E16">
      <w:pPr>
        <w:pStyle w:val="14"/>
        <w:widowControl/>
        <w:numPr>
          <w:ilvl w:val="0"/>
          <w:numId w:val="1"/>
        </w:numPr>
        <w:spacing w:line="360" w:lineRule="auto"/>
        <w:jc w:val="left"/>
        <w:rPr>
          <w:rFonts w:hint="eastAsia"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项目基本情况</w:t>
      </w:r>
    </w:p>
    <w:p w14:paraId="0AA28723">
      <w:pPr>
        <w:pStyle w:val="14"/>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项目名称</w:t>
      </w:r>
      <w:r>
        <w:rPr>
          <w:rFonts w:hint="eastAsia" w:ascii="仿宋_GB2312" w:hAnsi="仿宋_GB2312" w:eastAsia="仿宋_GB2312" w:cs="仿宋_GB2312"/>
          <w:kern w:val="0"/>
          <w:sz w:val="28"/>
          <w:szCs w:val="28"/>
          <w:lang w:eastAsia="zh-CN"/>
        </w:rPr>
        <w:t>：静脉血栓栓塞症(VTE)智能防治系统维保服务</w:t>
      </w:r>
    </w:p>
    <w:p w14:paraId="0AC26C9F">
      <w:pPr>
        <w:pStyle w:val="14"/>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项目预算</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6.384</w:t>
      </w:r>
      <w:r>
        <w:rPr>
          <w:rFonts w:hint="eastAsia" w:ascii="仿宋_GB2312" w:hAnsi="仿宋_GB2312" w:eastAsia="仿宋_GB2312" w:cs="仿宋_GB2312"/>
          <w:kern w:val="0"/>
          <w:sz w:val="28"/>
          <w:szCs w:val="28"/>
        </w:rPr>
        <w:t>万元</w:t>
      </w:r>
    </w:p>
    <w:p w14:paraId="180179E2">
      <w:pPr>
        <w:pStyle w:val="14"/>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项目</w:t>
      </w:r>
      <w:r>
        <w:rPr>
          <w:rFonts w:hint="eastAsia" w:ascii="仿宋_GB2312" w:hAnsi="仿宋_GB2312" w:eastAsia="仿宋_GB2312" w:cs="仿宋_GB2312"/>
          <w:kern w:val="0"/>
          <w:sz w:val="28"/>
          <w:szCs w:val="28"/>
          <w:lang w:val="en-US" w:eastAsia="zh-CN"/>
        </w:rPr>
        <w:t>报价类型</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总价</w:t>
      </w:r>
    </w:p>
    <w:p w14:paraId="7FF74144">
      <w:pPr>
        <w:pStyle w:val="14"/>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资金来源：单位资金</w:t>
      </w:r>
    </w:p>
    <w:p w14:paraId="264BAA48">
      <w:pPr>
        <w:pStyle w:val="14"/>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采购类别：服务</w:t>
      </w:r>
    </w:p>
    <w:p w14:paraId="0BB7882D">
      <w:pPr>
        <w:pStyle w:val="14"/>
        <w:widowControl/>
        <w:numPr>
          <w:ilvl w:val="0"/>
          <w:numId w:val="1"/>
        </w:numPr>
        <w:spacing w:line="360" w:lineRule="auto"/>
        <w:jc w:val="left"/>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color w:val="000000" w:themeColor="text1"/>
          <w:kern w:val="0"/>
          <w:sz w:val="28"/>
          <w:szCs w:val="28"/>
          <w:lang w:val="en-US" w:eastAsia="zh-CN"/>
          <w14:textFill>
            <w14:solidFill>
              <w14:schemeClr w14:val="tx1"/>
            </w14:solidFill>
          </w14:textFill>
        </w:rPr>
        <w:t>项目</w:t>
      </w:r>
      <w:r>
        <w:rPr>
          <w:rFonts w:hint="eastAsia" w:ascii="仿宋_GB2312" w:hAnsi="仿宋_GB2312" w:eastAsia="仿宋_GB2312" w:cs="仿宋_GB2312"/>
          <w:b/>
          <w:color w:val="000000" w:themeColor="text1"/>
          <w:kern w:val="0"/>
          <w:sz w:val="28"/>
          <w:szCs w:val="28"/>
          <w14:textFill>
            <w14:solidFill>
              <w14:schemeClr w14:val="tx1"/>
            </w14:solidFill>
          </w14:textFill>
        </w:rPr>
        <w:t>采购需求</w:t>
      </w:r>
      <w:r>
        <w:rPr>
          <w:rFonts w:hint="eastAsia" w:ascii="仿宋_GB2312" w:hAnsi="仿宋_GB2312" w:eastAsia="仿宋_GB2312" w:cs="仿宋_GB2312"/>
          <w:b/>
          <w:color w:val="000000" w:themeColor="text1"/>
          <w:kern w:val="0"/>
          <w:sz w:val="28"/>
          <w:szCs w:val="28"/>
          <w:lang w:eastAsia="zh-CN"/>
          <w14:textFill>
            <w14:solidFill>
              <w14:schemeClr w14:val="tx1"/>
            </w14:solidFill>
          </w14:textFill>
        </w:rPr>
        <w:t>：</w:t>
      </w:r>
    </w:p>
    <w:p w14:paraId="4A88F64C">
      <w:pPr>
        <w:pStyle w:val="14"/>
        <w:widowControl/>
        <w:numPr>
          <w:ilvl w:val="0"/>
          <w:numId w:val="0"/>
        </w:numPr>
        <w:spacing w:line="360" w:lineRule="auto"/>
        <w:ind w:leftChars="0"/>
        <w:jc w:val="left"/>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）采购项目需实现的功能和目标：</w:t>
      </w:r>
      <w:r>
        <w:rPr>
          <w:rFonts w:hint="eastAsia" w:ascii="仿宋_GB2312" w:hAnsi="仿宋_GB2312" w:eastAsia="仿宋_GB2312" w:cs="仿宋_GB2312"/>
          <w:sz w:val="28"/>
          <w:szCs w:val="28"/>
          <w:u w:val="single"/>
          <w:lang w:val="en-US" w:eastAsia="zh-CN"/>
        </w:rPr>
        <w:t>对医院正在使用</w:t>
      </w:r>
      <w:r>
        <w:rPr>
          <w:rFonts w:hint="eastAsia" w:ascii="仿宋_GB2312" w:hAnsi="仿宋_GB2312" w:eastAsia="仿宋_GB2312" w:cs="仿宋_GB2312"/>
          <w:kern w:val="0"/>
          <w:sz w:val="28"/>
          <w:szCs w:val="28"/>
          <w:u w:val="single"/>
          <w:lang w:eastAsia="zh-CN"/>
        </w:rPr>
        <w:t>静脉血栓栓塞症(VTE)智能防治系统</w:t>
      </w:r>
      <w:r>
        <w:rPr>
          <w:rFonts w:hint="eastAsia" w:ascii="仿宋_GB2312" w:hAnsi="仿宋_GB2312" w:eastAsia="仿宋_GB2312" w:cs="仿宋_GB2312"/>
          <w:kern w:val="0"/>
          <w:sz w:val="28"/>
          <w:szCs w:val="28"/>
          <w:u w:val="single"/>
          <w:lang w:val="en-US" w:eastAsia="zh-CN"/>
        </w:rPr>
        <w:t>进行</w:t>
      </w:r>
      <w:r>
        <w:rPr>
          <w:rFonts w:hint="eastAsia" w:ascii="仿宋_GB2312" w:hAnsi="仿宋_GB2312" w:eastAsia="仿宋_GB2312" w:cs="仿宋_GB2312"/>
          <w:kern w:val="0"/>
          <w:sz w:val="28"/>
          <w:szCs w:val="28"/>
          <w:u w:val="single"/>
          <w:lang w:eastAsia="zh-CN"/>
        </w:rPr>
        <w:t>维保服务</w:t>
      </w:r>
      <w:r>
        <w:rPr>
          <w:rFonts w:hint="eastAsia" w:ascii="仿宋_GB2312" w:hAnsi="仿宋_GB2312" w:eastAsia="仿宋_GB2312" w:cs="仿宋_GB2312"/>
          <w:sz w:val="28"/>
          <w:szCs w:val="28"/>
          <w:u w:val="single"/>
          <w:lang w:val="en-US" w:eastAsia="zh-CN"/>
        </w:rPr>
        <w:t xml:space="preserve"> 。</w:t>
      </w:r>
    </w:p>
    <w:p w14:paraId="6995882C">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（二）项目属性：</w:t>
      </w:r>
    </w:p>
    <w:p w14:paraId="121E7767">
      <w:pPr>
        <w:numPr>
          <w:ilvl w:val="0"/>
          <w:numId w:val="3"/>
        </w:numPr>
        <w:spacing w:line="360" w:lineRule="auto"/>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是否适宜由中小企业提供，并专门面向中小企业采购 </w:t>
      </w:r>
    </w:p>
    <w:p w14:paraId="1C2DAB5A">
      <w:pPr>
        <w:numPr>
          <w:ilvl w:val="0"/>
          <w:numId w:val="4"/>
        </w:numPr>
        <w:spacing w:line="360" w:lineRule="auto"/>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52"/>
      </w:r>
      <w:r>
        <w:rPr>
          <w:rFonts w:hint="eastAsia" w:ascii="仿宋_GB2312" w:hAnsi="仿宋_GB2312" w:eastAsia="仿宋_GB2312" w:cs="仿宋_GB2312"/>
          <w:sz w:val="28"/>
          <w:szCs w:val="28"/>
        </w:rPr>
        <w:t>是         □是否仅面向小微企业</w:t>
      </w:r>
    </w:p>
    <w:p w14:paraId="632BF7A5">
      <w:pPr>
        <w:numPr>
          <w:ilvl w:val="0"/>
          <w:numId w:val="4"/>
        </w:numPr>
        <w:spacing w:line="360" w:lineRule="auto"/>
        <w:ind w:left="425" w:leftChars="0" w:hanging="425" w:firstLineChars="0"/>
        <w:rPr>
          <w:rFonts w:ascii="仿宋" w:hAnsi="仿宋" w:eastAsia="仿宋"/>
          <w:sz w:val="28"/>
          <w:szCs w:val="28"/>
          <w:u w:val="single"/>
        </w:rPr>
      </w:pPr>
      <w:r>
        <w:rPr>
          <w:rFonts w:hint="eastAsia" w:ascii="仿宋_GB2312" w:hAnsi="仿宋_GB2312" w:eastAsia="仿宋_GB2312" w:cs="仿宋_GB2312"/>
          <w:sz w:val="28"/>
          <w:szCs w:val="28"/>
        </w:rPr>
        <w:t>□否，原因说明</w:t>
      </w:r>
      <w:r>
        <w:rPr>
          <w:rFonts w:hint="eastAsia" w:ascii="仿宋_GB2312" w:hAnsi="仿宋_GB2312" w:eastAsia="仿宋_GB2312" w:cs="仿宋_GB2312"/>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lang w:eastAsia="zh-CN"/>
        </w:rPr>
        <w:t>。</w:t>
      </w:r>
    </w:p>
    <w:p w14:paraId="62253673">
      <w:pPr>
        <w:numPr>
          <w:ilvl w:val="0"/>
          <w:numId w:val="5"/>
        </w:num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是否接受</w:t>
      </w:r>
      <w:r>
        <w:rPr>
          <w:rFonts w:hint="eastAsia" w:ascii="仿宋_GB2312" w:hAnsi="仿宋_GB2312" w:eastAsia="仿宋_GB2312" w:cs="仿宋_GB2312"/>
          <w:b/>
          <w:bCs/>
          <w:sz w:val="28"/>
          <w:szCs w:val="28"/>
        </w:rPr>
        <w:t>联合体投标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是</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sym w:font="Wingdings 2" w:char="0052"/>
      </w:r>
      <w:r>
        <w:rPr>
          <w:rFonts w:hint="eastAsia" w:ascii="仿宋_GB2312" w:hAnsi="仿宋_GB2312" w:eastAsia="仿宋_GB2312" w:cs="仿宋_GB2312"/>
          <w:sz w:val="28"/>
          <w:szCs w:val="28"/>
        </w:rPr>
        <w:t>否</w:t>
      </w:r>
    </w:p>
    <w:p w14:paraId="47D5D16F">
      <w:pPr>
        <w:spacing w:line="360" w:lineRule="auto"/>
        <w:rPr>
          <w:rFonts w:hint="eastAsia" w:ascii="仿宋_GB2312" w:hAnsi="仿宋_GB2312" w:eastAsia="仿宋_GB2312" w:cs="仿宋_GB2312"/>
          <w:b/>
          <w:bCs/>
          <w:sz w:val="28"/>
          <w:szCs w:val="28"/>
          <w:lang w:eastAsia="zh-CN"/>
        </w:rPr>
      </w:pPr>
      <w:r>
        <w:rPr>
          <w:rFonts w:hint="eastAsia" w:ascii="仿宋" w:hAnsi="仿宋" w:eastAsia="仿宋"/>
          <w:b/>
          <w:bCs/>
          <w:sz w:val="32"/>
          <w:szCs w:val="32"/>
        </w:rPr>
        <w:t>（</w:t>
      </w: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）采购标的汇总表</w:t>
      </w:r>
      <w:r>
        <w:rPr>
          <w:rFonts w:hint="eastAsia" w:ascii="仿宋_GB2312" w:hAnsi="仿宋_GB2312" w:eastAsia="仿宋_GB2312" w:cs="仿宋_GB2312"/>
          <w:b/>
          <w:bCs/>
          <w:sz w:val="28"/>
          <w:szCs w:val="28"/>
          <w:lang w:eastAsia="zh-CN"/>
        </w:rPr>
        <w:t>：</w:t>
      </w:r>
    </w:p>
    <w:tbl>
      <w:tblPr>
        <w:tblStyle w:val="9"/>
        <w:tblW w:w="7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2238"/>
        <w:gridCol w:w="1301"/>
        <w:gridCol w:w="968"/>
        <w:gridCol w:w="1200"/>
      </w:tblGrid>
      <w:tr w14:paraId="71DB4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798" w:type="dxa"/>
            <w:shd w:val="clear" w:color="auto" w:fill="FFFFFF"/>
            <w:tcMar>
              <w:top w:w="0" w:type="dxa"/>
              <w:right w:w="0" w:type="dxa"/>
            </w:tcMar>
            <w:vAlign w:val="center"/>
          </w:tcPr>
          <w:p w14:paraId="35662273">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color w:val="000000" w:themeColor="text1"/>
                <w:kern w:val="0"/>
                <w:sz w:val="28"/>
                <w:szCs w:val="28"/>
                <w14:textFill>
                  <w14:solidFill>
                    <w14:schemeClr w14:val="tx1"/>
                  </w14:solidFill>
                </w14:textFill>
              </w:rPr>
              <w:t>名称</w:t>
            </w:r>
          </w:p>
        </w:tc>
        <w:tc>
          <w:tcPr>
            <w:tcW w:w="2238" w:type="dxa"/>
            <w:shd w:val="clear" w:color="auto" w:fill="FFFFFF"/>
            <w:tcMar>
              <w:top w:w="0" w:type="dxa"/>
              <w:right w:w="0" w:type="dxa"/>
            </w:tcMar>
            <w:vAlign w:val="center"/>
          </w:tcPr>
          <w:p w14:paraId="54ADBD46">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品目 （政府采购品目分类目录）</w:t>
            </w:r>
          </w:p>
        </w:tc>
        <w:tc>
          <w:tcPr>
            <w:tcW w:w="1301" w:type="dxa"/>
            <w:shd w:val="clear" w:color="auto" w:fill="FFFFFF"/>
            <w:tcMar>
              <w:top w:w="0" w:type="dxa"/>
              <w:right w:w="0" w:type="dxa"/>
            </w:tcMar>
            <w:vAlign w:val="center"/>
          </w:tcPr>
          <w:p w14:paraId="67866D47">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计量单位</w:t>
            </w:r>
          </w:p>
        </w:tc>
        <w:tc>
          <w:tcPr>
            <w:tcW w:w="968" w:type="dxa"/>
            <w:shd w:val="clear" w:color="auto" w:fill="FFFFFF"/>
            <w:vAlign w:val="center"/>
          </w:tcPr>
          <w:p w14:paraId="3A0D13B5">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数量</w:t>
            </w:r>
          </w:p>
        </w:tc>
        <w:tc>
          <w:tcPr>
            <w:tcW w:w="1200" w:type="dxa"/>
            <w:shd w:val="clear" w:color="auto" w:fill="FFFFFF"/>
            <w:vAlign w:val="center"/>
          </w:tcPr>
          <w:p w14:paraId="659AC9AF">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总</w:t>
            </w:r>
            <w:r>
              <w:rPr>
                <w:rFonts w:hint="eastAsia" w:ascii="仿宋_GB2312" w:hAnsi="仿宋_GB2312" w:eastAsia="仿宋_GB2312" w:cs="仿宋_GB2312"/>
                <w:color w:val="000000" w:themeColor="text1"/>
                <w:kern w:val="0"/>
                <w:sz w:val="28"/>
                <w:szCs w:val="28"/>
                <w14:textFill>
                  <w14:solidFill>
                    <w14:schemeClr w14:val="tx1"/>
                  </w14:solidFill>
                </w14:textFill>
              </w:rPr>
              <w:t>预算</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元</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p>
        </w:tc>
      </w:tr>
      <w:tr w14:paraId="7FA2E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798" w:type="dxa"/>
            <w:shd w:val="clear" w:color="auto" w:fill="FFFFFF"/>
            <w:tcMar>
              <w:top w:w="0" w:type="dxa"/>
              <w:right w:w="0" w:type="dxa"/>
            </w:tcMar>
            <w:vAlign w:val="center"/>
          </w:tcPr>
          <w:p w14:paraId="32C7773B">
            <w:pPr>
              <w:autoSpaceDE w:val="0"/>
              <w:autoSpaceDN w:val="0"/>
              <w:adjustRightInd w:val="0"/>
              <w:jc w:val="center"/>
              <w:rPr>
                <w:rFonts w:hint="eastAsia" w:ascii="仿宋_GB2312" w:hAnsi="仿宋_GB2312" w:eastAsia="仿宋_GB2312" w:cs="仿宋_GB2312"/>
                <w:color w:val="5E6B87"/>
                <w:kern w:val="0"/>
                <w:sz w:val="28"/>
                <w:szCs w:val="28"/>
              </w:rPr>
            </w:pPr>
            <w:r>
              <w:rPr>
                <w:rFonts w:hint="eastAsia" w:ascii="仿宋_GB2312" w:hAnsi="仿宋_GB2312" w:eastAsia="仿宋_GB2312" w:cs="仿宋_GB2312"/>
                <w:kern w:val="0"/>
                <w:sz w:val="28"/>
                <w:szCs w:val="28"/>
                <w:lang w:eastAsia="zh-CN"/>
              </w:rPr>
              <w:t>静脉血栓栓塞症(VTE)智能防治系统维保服务</w:t>
            </w:r>
          </w:p>
        </w:tc>
        <w:tc>
          <w:tcPr>
            <w:tcW w:w="2238" w:type="dxa"/>
            <w:shd w:val="clear" w:color="auto" w:fill="FFFFFF"/>
            <w:tcMar>
              <w:top w:w="0" w:type="dxa"/>
              <w:right w:w="0" w:type="dxa"/>
            </w:tcMar>
            <w:vAlign w:val="center"/>
          </w:tcPr>
          <w:p w14:paraId="451A9B11">
            <w:pPr>
              <w:autoSpaceDE w:val="0"/>
              <w:autoSpaceDN w:val="0"/>
              <w:adjustRightInd w:val="0"/>
              <w:jc w:val="center"/>
              <w:rPr>
                <w:rFonts w:hint="eastAsia" w:ascii="仿宋_GB2312" w:hAnsi="仿宋_GB2312" w:eastAsia="仿宋_GB2312" w:cs="仿宋_GB2312"/>
                <w:color w:val="5E6B87"/>
                <w:kern w:val="0"/>
                <w:sz w:val="28"/>
                <w:szCs w:val="28"/>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C16070300软件运维服务</w:t>
            </w:r>
          </w:p>
        </w:tc>
        <w:tc>
          <w:tcPr>
            <w:tcW w:w="1301" w:type="dxa"/>
            <w:shd w:val="clear" w:color="auto" w:fill="FFFFFF"/>
            <w:tcMar>
              <w:top w:w="0" w:type="dxa"/>
              <w:right w:w="0" w:type="dxa"/>
            </w:tcMar>
            <w:vAlign w:val="center"/>
          </w:tcPr>
          <w:p w14:paraId="06A8E329">
            <w:pPr>
              <w:autoSpaceDE w:val="0"/>
              <w:autoSpaceDN w:val="0"/>
              <w:adjustRightInd w:val="0"/>
              <w:jc w:val="center"/>
              <w:rPr>
                <w:rFonts w:hint="eastAsia" w:ascii="仿宋_GB2312" w:hAnsi="仿宋_GB2312" w:eastAsia="仿宋_GB2312" w:cs="仿宋_GB2312"/>
                <w:color w:val="5E6B87"/>
                <w:kern w:val="0"/>
                <w:sz w:val="28"/>
                <w:szCs w:val="28"/>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项</w:t>
            </w:r>
          </w:p>
        </w:tc>
        <w:tc>
          <w:tcPr>
            <w:tcW w:w="968" w:type="dxa"/>
            <w:shd w:val="clear" w:color="auto" w:fill="FFFFFF"/>
            <w:vAlign w:val="center"/>
          </w:tcPr>
          <w:p w14:paraId="77D869EE">
            <w:pPr>
              <w:autoSpaceDE w:val="0"/>
              <w:autoSpaceDN w:val="0"/>
              <w:adjustRightInd w:val="0"/>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w:t>
            </w:r>
          </w:p>
        </w:tc>
        <w:tc>
          <w:tcPr>
            <w:tcW w:w="1200" w:type="dxa"/>
            <w:shd w:val="clear" w:color="auto" w:fill="FFFFFF"/>
            <w:vAlign w:val="center"/>
          </w:tcPr>
          <w:p w14:paraId="4B4E94A3">
            <w:pPr>
              <w:autoSpaceDE w:val="0"/>
              <w:autoSpaceDN w:val="0"/>
              <w:adjustRightInd w:val="0"/>
              <w:jc w:val="center"/>
              <w:rPr>
                <w:rFonts w:hint="default"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63840</w:t>
            </w:r>
          </w:p>
        </w:tc>
      </w:tr>
    </w:tbl>
    <w:p w14:paraId="378B0518">
      <w:pPr>
        <w:numPr>
          <w:ilvl w:val="0"/>
          <w:numId w:val="0"/>
        </w:numPr>
        <w:rPr>
          <w:rFonts w:hint="eastAsia"/>
          <w:b/>
          <w:bCs/>
          <w:lang w:val="en-US" w:eastAsia="zh-CN"/>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按照规定及项目情况设置投标供应商资格要求：</w:t>
      </w:r>
    </w:p>
    <w:p w14:paraId="02C23D05">
      <w:pPr>
        <w:keepNext w:val="0"/>
        <w:keepLines w:val="0"/>
        <w:pageBreakBefore w:val="0"/>
        <w:widowControl w:val="0"/>
        <w:kinsoku/>
        <w:wordWrap/>
        <w:overflowPunct/>
        <w:topLinePunct w:val="0"/>
        <w:autoSpaceDE/>
        <w:autoSpaceDN/>
        <w:bidi w:val="0"/>
        <w:adjustRightInd/>
        <w:snapToGrid/>
        <w:spacing w:afterAutospacing="0"/>
        <w:ind w:lef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1.具有独立法人资格或具有独立承担民事责任能力的其它组织（提供营业执照或事业单位法人证等法人证明扫描件）。</w:t>
      </w:r>
    </w:p>
    <w:p w14:paraId="6B3C111B">
      <w:pPr>
        <w:keepNext w:val="0"/>
        <w:keepLines w:val="0"/>
        <w:pageBreakBefore w:val="0"/>
        <w:widowControl w:val="0"/>
        <w:kinsoku/>
        <w:wordWrap/>
        <w:overflowPunct/>
        <w:topLinePunct w:val="0"/>
        <w:autoSpaceDE/>
        <w:autoSpaceDN/>
        <w:bidi w:val="0"/>
        <w:adjustRightInd/>
        <w:snapToGrid/>
        <w:spacing w:afterAutospacing="0"/>
        <w:ind w:lef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.参与本项目政府采购活动时不存在被有关部门禁止参与政府采购活动且在有效期内的情况。</w:t>
      </w:r>
    </w:p>
    <w:p w14:paraId="16998100">
      <w:pP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六</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技术</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服务</w:t>
      </w:r>
      <w:r>
        <w:rPr>
          <w:rFonts w:hint="eastAsia" w:ascii="仿宋_GB2312" w:hAnsi="仿宋_GB2312" w:eastAsia="仿宋_GB2312" w:cs="仿宋_GB2312"/>
          <w:b/>
          <w:bCs/>
          <w:sz w:val="28"/>
          <w:szCs w:val="28"/>
        </w:rPr>
        <w:t>要求与商务要求</w:t>
      </w:r>
      <w:r>
        <w:rPr>
          <w:rFonts w:hint="eastAsia" w:ascii="仿宋_GB2312" w:hAnsi="仿宋_GB2312" w:eastAsia="仿宋_GB2312" w:cs="仿宋_GB2312"/>
          <w:b/>
          <w:bCs/>
          <w:sz w:val="28"/>
          <w:szCs w:val="28"/>
          <w:lang w:eastAsia="zh-CN"/>
        </w:rPr>
        <w:t>：</w:t>
      </w:r>
    </w:p>
    <w:p w14:paraId="2F596A14">
      <w:pPr>
        <w:numPr>
          <w:ilvl w:val="0"/>
          <w:numId w:val="6"/>
        </w:numPr>
        <w:ind w:left="425" w:leftChars="0" w:hanging="425"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服务</w:t>
      </w:r>
      <w:r>
        <w:rPr>
          <w:rFonts w:hint="eastAsia" w:ascii="仿宋_GB2312" w:hAnsi="仿宋_GB2312" w:eastAsia="仿宋_GB2312" w:cs="仿宋_GB2312"/>
          <w:sz w:val="28"/>
          <w:szCs w:val="28"/>
        </w:rPr>
        <w:t>要求</w:t>
      </w:r>
      <w:r>
        <w:rPr>
          <w:rFonts w:hint="eastAsia" w:ascii="仿宋_GB2312" w:hAnsi="仿宋_GB2312" w:eastAsia="仿宋_GB2312" w:cs="仿宋_GB2312"/>
          <w:sz w:val="28"/>
          <w:szCs w:val="28"/>
          <w:lang w:eastAsia="zh-CN"/>
        </w:rPr>
        <w:t>：</w:t>
      </w:r>
    </w:p>
    <w:p w14:paraId="7DF0B6BD">
      <w:pPr>
        <w:pStyle w:val="2"/>
        <w:keepNext w:val="0"/>
        <w:keepLines w:val="0"/>
        <w:pageBreakBefore w:val="0"/>
        <w:widowControl w:val="0"/>
        <w:numPr>
          <w:ilvl w:val="0"/>
          <w:numId w:val="7"/>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仿宋_GB2312" w:hAnsi="仿宋_GB2312" w:eastAsia="仿宋_GB2312" w:cs="仿宋_GB2312"/>
          <w:color w:val="000000"/>
          <w:kern w:val="0"/>
          <w:sz w:val="24"/>
          <w:szCs w:val="24"/>
          <w:lang w:val="en-US" w:eastAsia="zh-Hans"/>
        </w:rPr>
      </w:pPr>
      <w:r>
        <w:rPr>
          <w:rFonts w:hint="eastAsia" w:ascii="仿宋_GB2312" w:hAnsi="仿宋_GB2312" w:eastAsia="仿宋_GB2312" w:cs="仿宋_GB2312"/>
          <w:color w:val="000000"/>
          <w:kern w:val="0"/>
          <w:sz w:val="24"/>
          <w:szCs w:val="24"/>
          <w:lang w:val="en-US" w:eastAsia="zh-Hans"/>
        </w:rPr>
        <w:t>提供系统使用方面问题的相关咨询服务，并对医院提出的系统问题及时响应，保障问题处理时效性，并输出问题处理记录。</w:t>
      </w:r>
    </w:p>
    <w:p w14:paraId="42A8B8A5">
      <w:pPr>
        <w:pStyle w:val="2"/>
        <w:keepNext w:val="0"/>
        <w:keepLines w:val="0"/>
        <w:pageBreakBefore w:val="0"/>
        <w:widowControl w:val="0"/>
        <w:numPr>
          <w:ilvl w:val="0"/>
          <w:numId w:val="7"/>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仿宋_GB2312" w:hAnsi="仿宋_GB2312" w:eastAsia="仿宋_GB2312" w:cs="仿宋_GB2312"/>
          <w:color w:val="000000"/>
          <w:kern w:val="0"/>
          <w:sz w:val="24"/>
          <w:szCs w:val="24"/>
          <w:lang w:val="en-US" w:eastAsia="zh-Hans"/>
        </w:rPr>
      </w:pPr>
      <w:r>
        <w:rPr>
          <w:rFonts w:hint="eastAsia" w:ascii="仿宋_GB2312" w:hAnsi="仿宋_GB2312" w:eastAsia="仿宋_GB2312" w:cs="仿宋_GB2312"/>
          <w:color w:val="000000"/>
          <w:kern w:val="0"/>
          <w:sz w:val="24"/>
          <w:szCs w:val="24"/>
          <w:lang w:val="en-US" w:eastAsia="zh-Hans"/>
        </w:rPr>
        <w:t>提供最新的操作手册</w:t>
      </w:r>
      <w:r>
        <w:rPr>
          <w:rFonts w:hint="eastAsia" w:ascii="仿宋_GB2312" w:hAnsi="仿宋_GB2312" w:eastAsia="仿宋_GB2312" w:cs="仿宋_GB2312"/>
          <w:color w:val="000000"/>
          <w:kern w:val="0"/>
          <w:sz w:val="24"/>
          <w:szCs w:val="24"/>
          <w:lang w:val="en-US" w:eastAsia="zh-CN"/>
        </w:rPr>
        <w:t>。</w:t>
      </w:r>
    </w:p>
    <w:p w14:paraId="3E89C3C8">
      <w:pPr>
        <w:pStyle w:val="2"/>
        <w:keepNext w:val="0"/>
        <w:keepLines w:val="0"/>
        <w:pageBreakBefore w:val="0"/>
        <w:widowControl w:val="0"/>
        <w:numPr>
          <w:ilvl w:val="0"/>
          <w:numId w:val="7"/>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仿宋_GB2312" w:hAnsi="仿宋_GB2312" w:eastAsia="仿宋_GB2312" w:cs="仿宋_GB2312"/>
          <w:color w:val="000000"/>
          <w:kern w:val="0"/>
          <w:sz w:val="24"/>
          <w:szCs w:val="24"/>
          <w:lang w:val="en-US" w:eastAsia="zh-Hans"/>
        </w:rPr>
      </w:pPr>
      <w:r>
        <w:rPr>
          <w:rFonts w:hint="eastAsia" w:ascii="仿宋_GB2312" w:hAnsi="仿宋_GB2312" w:eastAsia="仿宋_GB2312" w:cs="仿宋_GB2312"/>
          <w:color w:val="000000"/>
          <w:kern w:val="0"/>
          <w:sz w:val="24"/>
          <w:szCs w:val="24"/>
          <w:lang w:val="en-US" w:eastAsia="zh-Hans"/>
        </w:rPr>
        <w:t>针对系统出现应用故障进行及时响应处理，保障系统运行稳定性。</w:t>
      </w:r>
    </w:p>
    <w:p w14:paraId="26D78971">
      <w:pPr>
        <w:pStyle w:val="2"/>
        <w:keepNext w:val="0"/>
        <w:keepLines w:val="0"/>
        <w:pageBreakBefore w:val="0"/>
        <w:widowControl w:val="0"/>
        <w:numPr>
          <w:ilvl w:val="0"/>
          <w:numId w:val="7"/>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对</w:t>
      </w:r>
      <w:r>
        <w:rPr>
          <w:rFonts w:hint="eastAsia" w:ascii="仿宋_GB2312" w:hAnsi="仿宋_GB2312" w:eastAsia="仿宋_GB2312" w:cs="仿宋_GB2312"/>
          <w:color w:val="000000"/>
          <w:kern w:val="0"/>
          <w:sz w:val="24"/>
          <w:szCs w:val="24"/>
          <w:lang w:val="en-US" w:eastAsia="zh-Hans"/>
        </w:rPr>
        <w:t>服务器一年一次巡检，包括但不限于操作系统、CPU、内存、磁盘占用，中间件、数据库应用情况进行巡检，保障系统稳定运行，并出具巡检报告。</w:t>
      </w:r>
    </w:p>
    <w:p w14:paraId="253850AA">
      <w:pPr>
        <w:pStyle w:val="2"/>
        <w:keepNext w:val="0"/>
        <w:keepLines w:val="0"/>
        <w:pageBreakBefore w:val="0"/>
        <w:widowControl w:val="0"/>
        <w:numPr>
          <w:ilvl w:val="0"/>
          <w:numId w:val="7"/>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对</w:t>
      </w:r>
      <w:r>
        <w:rPr>
          <w:rFonts w:hint="eastAsia" w:ascii="仿宋_GB2312" w:hAnsi="仿宋_GB2312" w:eastAsia="仿宋_GB2312" w:cs="仿宋_GB2312"/>
          <w:color w:val="000000"/>
          <w:kern w:val="0"/>
          <w:sz w:val="24"/>
          <w:szCs w:val="24"/>
          <w:lang w:val="en-US" w:eastAsia="zh-Hans"/>
        </w:rPr>
        <w:t>产品功能一年一次巡检，包括系统接口运行稳定性，产品功能应用稳定性，功能完整性，数据展现完整性进行稳定性巡检，并出具巡检报告。</w:t>
      </w:r>
    </w:p>
    <w:p w14:paraId="29FBE3E1">
      <w:pPr>
        <w:pStyle w:val="2"/>
        <w:keepNext w:val="0"/>
        <w:keepLines w:val="0"/>
        <w:pageBreakBefore w:val="0"/>
        <w:widowControl w:val="0"/>
        <w:numPr>
          <w:ilvl w:val="0"/>
          <w:numId w:val="7"/>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对</w:t>
      </w:r>
      <w:r>
        <w:rPr>
          <w:rFonts w:hint="eastAsia" w:ascii="仿宋_GB2312" w:hAnsi="仿宋_GB2312" w:eastAsia="仿宋_GB2312" w:cs="仿宋_GB2312"/>
          <w:color w:val="000000"/>
          <w:kern w:val="0"/>
          <w:sz w:val="24"/>
          <w:szCs w:val="24"/>
          <w:lang w:val="en-US" w:eastAsia="zh-Hans"/>
        </w:rPr>
        <w:t>数据采集一年一次巡检，对系统应用所需的采集服务进行稳定性巡检，保障数据采集服务稳定性，并出具巡检报告。</w:t>
      </w:r>
    </w:p>
    <w:p w14:paraId="26CBFA18">
      <w:pPr>
        <w:pStyle w:val="2"/>
        <w:keepNext w:val="0"/>
        <w:keepLines w:val="0"/>
        <w:pageBreakBefore w:val="0"/>
        <w:widowControl w:val="0"/>
        <w:numPr>
          <w:ilvl w:val="0"/>
          <w:numId w:val="7"/>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仿宋_GB2312" w:hAnsi="仿宋_GB2312" w:eastAsia="仿宋_GB2312" w:cs="仿宋_GB2312"/>
          <w:color w:val="000000"/>
          <w:kern w:val="0"/>
          <w:sz w:val="24"/>
          <w:szCs w:val="24"/>
          <w:lang w:val="en-US" w:eastAsia="zh-Hans"/>
        </w:rPr>
      </w:pPr>
      <w:r>
        <w:rPr>
          <w:rFonts w:hint="eastAsia" w:asciiTheme="minorEastAsia" w:hAnsiTheme="minorEastAsia" w:eastAsiaTheme="minorEastAsia" w:cstheme="minorEastAsia"/>
          <w:sz w:val="21"/>
          <w:szCs w:val="21"/>
          <w:lang w:eastAsia="zh-CN"/>
        </w:rPr>
        <w:t>▲</w:t>
      </w:r>
      <w:r>
        <w:rPr>
          <w:rFonts w:hint="eastAsia" w:ascii="仿宋_GB2312" w:hAnsi="仿宋_GB2312" w:eastAsia="仿宋_GB2312" w:cs="仿宋_GB2312"/>
          <w:color w:val="000000"/>
          <w:kern w:val="0"/>
          <w:sz w:val="24"/>
          <w:szCs w:val="24"/>
          <w:lang w:val="en-US" w:eastAsia="zh-Hans"/>
        </w:rPr>
        <w:t>提供知识库云端每月一次更新，并提供知识库更新内容详情。</w:t>
      </w:r>
    </w:p>
    <w:p w14:paraId="35C86DD8">
      <w:pPr>
        <w:pStyle w:val="2"/>
        <w:keepNext w:val="0"/>
        <w:keepLines w:val="0"/>
        <w:pageBreakBefore w:val="0"/>
        <w:widowControl w:val="0"/>
        <w:numPr>
          <w:ilvl w:val="0"/>
          <w:numId w:val="7"/>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仿宋_GB2312" w:hAnsi="仿宋_GB2312" w:eastAsia="仿宋_GB2312" w:cs="仿宋_GB2312"/>
          <w:color w:val="000000"/>
          <w:kern w:val="0"/>
          <w:sz w:val="24"/>
          <w:szCs w:val="24"/>
          <w:lang w:val="en-US" w:eastAsia="zh-CN"/>
        </w:rPr>
      </w:pPr>
      <w:r>
        <w:rPr>
          <w:rFonts w:hint="eastAsia" w:asciiTheme="minorEastAsia" w:hAnsiTheme="minorEastAsia" w:eastAsiaTheme="minorEastAsia" w:cstheme="minorEastAsia"/>
          <w:sz w:val="21"/>
          <w:szCs w:val="21"/>
          <w:lang w:eastAsia="zh-CN"/>
        </w:rPr>
        <w:t>▲</w:t>
      </w:r>
      <w:r>
        <w:rPr>
          <w:rFonts w:hint="eastAsia" w:ascii="仿宋_GB2312" w:hAnsi="仿宋_GB2312" w:eastAsia="仿宋_GB2312" w:cs="仿宋_GB2312"/>
          <w:color w:val="000000"/>
          <w:kern w:val="0"/>
          <w:sz w:val="24"/>
          <w:szCs w:val="24"/>
          <w:lang w:val="en-US" w:eastAsia="zh-Hans"/>
        </w:rPr>
        <w:t>提供一年一次的现场医院产品使用情况回访，并针对回访情况进行总结及处理，进一步提高系统应用效果，并输出运营巡访报告。</w:t>
      </w:r>
    </w:p>
    <w:p w14:paraId="3D715F80">
      <w:pPr>
        <w:pStyle w:val="2"/>
        <w:keepNext w:val="0"/>
        <w:keepLines w:val="0"/>
        <w:pageBreakBefore w:val="0"/>
        <w:widowControl w:val="0"/>
        <w:numPr>
          <w:ilvl w:val="0"/>
          <w:numId w:val="7"/>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Hans"/>
        </w:rPr>
        <w:t>提供一年一次的现场培训记录，针对医院新医生进行系统强化培训，并输出系统培训记录。</w:t>
      </w:r>
    </w:p>
    <w:p w14:paraId="065B9E05">
      <w:pPr>
        <w:pStyle w:val="2"/>
        <w:keepNext w:val="0"/>
        <w:keepLines w:val="0"/>
        <w:pageBreakBefore w:val="0"/>
        <w:widowControl w:val="0"/>
        <w:numPr>
          <w:ilvl w:val="0"/>
          <w:numId w:val="7"/>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仿宋_GB2312" w:hAnsi="仿宋_GB2312" w:eastAsia="仿宋_GB2312" w:cs="仿宋_GB2312"/>
          <w:color w:val="000000"/>
          <w:kern w:val="0"/>
          <w:sz w:val="24"/>
          <w:szCs w:val="24"/>
          <w:lang w:val="en-US" w:eastAsia="zh-Hans"/>
        </w:rPr>
      </w:pPr>
      <w:r>
        <w:rPr>
          <w:rFonts w:hint="eastAsia" w:ascii="仿宋_GB2312" w:hAnsi="仿宋_GB2312" w:eastAsia="仿宋_GB2312" w:cs="仿宋_GB2312"/>
          <w:sz w:val="24"/>
          <w:szCs w:val="24"/>
          <w:lang w:val="en-US" w:eastAsia="zh-CN"/>
        </w:rPr>
        <w:t>具备</w:t>
      </w:r>
      <w:r>
        <w:rPr>
          <w:rFonts w:hint="eastAsia" w:ascii="仿宋_GB2312" w:hAnsi="仿宋_GB2312" w:eastAsia="仿宋_GB2312" w:cs="仿宋_GB2312"/>
          <w:color w:val="000000"/>
          <w:kern w:val="0"/>
          <w:sz w:val="24"/>
          <w:szCs w:val="24"/>
          <w:lang w:val="en-US" w:eastAsia="zh-CN"/>
        </w:rPr>
        <w:t>电话服务、</w:t>
      </w:r>
      <w:r>
        <w:rPr>
          <w:rFonts w:hint="eastAsia" w:ascii="仿宋_GB2312" w:hAnsi="仿宋_GB2312" w:eastAsia="仿宋_GB2312" w:cs="仿宋_GB2312"/>
          <w:color w:val="000000"/>
          <w:kern w:val="0"/>
          <w:sz w:val="24"/>
          <w:szCs w:val="24"/>
          <w:lang w:val="en-US" w:eastAsia="zh-Hans"/>
        </w:rPr>
        <w:t>远程网络支持服务</w:t>
      </w:r>
      <w:r>
        <w:rPr>
          <w:rFonts w:hint="eastAsia" w:ascii="仿宋_GB2312" w:hAnsi="仿宋_GB2312" w:eastAsia="仿宋_GB2312" w:cs="仿宋_GB2312"/>
          <w:color w:val="000000"/>
          <w:kern w:val="0"/>
          <w:sz w:val="24"/>
          <w:szCs w:val="24"/>
          <w:lang w:val="en-US" w:eastAsia="zh-CN"/>
        </w:rPr>
        <w:t>、现场服务。</w:t>
      </w:r>
    </w:p>
    <w:p w14:paraId="64F85C96">
      <w:pPr>
        <w:pStyle w:val="2"/>
        <w:keepNext w:val="0"/>
        <w:keepLines w:val="0"/>
        <w:pageBreakBefore w:val="0"/>
        <w:widowControl w:val="0"/>
        <w:numPr>
          <w:ilvl w:val="0"/>
          <w:numId w:val="7"/>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仿宋_GB2312" w:hAnsi="仿宋_GB2312" w:eastAsia="仿宋_GB2312" w:cs="仿宋_GB2312"/>
          <w:color w:val="000000"/>
          <w:kern w:val="0"/>
          <w:sz w:val="24"/>
          <w:szCs w:val="24"/>
          <w:lang w:val="en-US" w:eastAsia="zh-Hans"/>
        </w:rPr>
      </w:pPr>
      <w:r>
        <w:rPr>
          <w:rFonts w:hint="eastAsia" w:ascii="仿宋_GB2312" w:hAnsi="仿宋_GB2312" w:eastAsia="仿宋_GB2312" w:cs="仿宋_GB2312"/>
          <w:color w:val="000000"/>
          <w:kern w:val="0"/>
          <w:sz w:val="24"/>
          <w:szCs w:val="24"/>
          <w:lang w:val="en-US" w:eastAsia="zh-CN"/>
        </w:rPr>
        <w:t>▲提供7*24小时技术支持(含节假日),如遇系统故障,2小时内电话响应，必要时8小时内到达现场。要求24小时内排除故障，如在24小时内无法解决，需向甲方提出详细解决方案及日程安排，交给甲方确认</w:t>
      </w:r>
      <w:r>
        <w:rPr>
          <w:rFonts w:hint="eastAsia" w:ascii="仿宋_GB2312" w:hAnsi="仿宋_GB2312" w:eastAsia="仿宋_GB2312" w:cs="仿宋_GB2312"/>
          <w:color w:val="000000"/>
          <w:kern w:val="0"/>
          <w:sz w:val="24"/>
          <w:szCs w:val="24"/>
          <w:lang w:val="en-US" w:eastAsia="zh-Hans"/>
        </w:rPr>
        <w:t>。</w:t>
      </w:r>
    </w:p>
    <w:p w14:paraId="505F096B">
      <w:pPr>
        <w:pStyle w:val="2"/>
        <w:keepNext w:val="0"/>
        <w:keepLines w:val="0"/>
        <w:pageBreakBefore w:val="0"/>
        <w:widowControl w:val="0"/>
        <w:numPr>
          <w:ilvl w:val="0"/>
          <w:numId w:val="7"/>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仿宋_GB2312" w:hAnsi="仿宋_GB2312" w:eastAsia="仿宋_GB2312" w:cs="仿宋_GB2312"/>
          <w:color w:val="000000"/>
          <w:kern w:val="0"/>
          <w:sz w:val="24"/>
          <w:szCs w:val="24"/>
          <w:lang w:val="en-US" w:eastAsia="zh-CN"/>
        </w:rPr>
      </w:pPr>
      <w:r>
        <w:rPr>
          <w:rFonts w:hint="eastAsia" w:asciiTheme="minorEastAsia" w:hAnsiTheme="minorEastAsia" w:eastAsiaTheme="minorEastAsia" w:cstheme="minorEastAsia"/>
          <w:sz w:val="21"/>
          <w:szCs w:val="21"/>
          <w:lang w:eastAsia="zh-CN"/>
        </w:rPr>
        <w:t>▲</w:t>
      </w:r>
      <w:r>
        <w:rPr>
          <w:rFonts w:hint="eastAsia" w:ascii="仿宋_GB2312" w:hAnsi="仿宋_GB2312" w:eastAsia="仿宋_GB2312" w:cs="仿宋_GB2312"/>
          <w:color w:val="000000"/>
          <w:kern w:val="0"/>
          <w:sz w:val="24"/>
          <w:szCs w:val="24"/>
          <w:lang w:val="en-US" w:eastAsia="zh-CN"/>
        </w:rPr>
        <w:t>确保确保系统符合《中华人民共和国网络安全法》及相关法律法规要求，无条件配合甲方完成网络安全相关整改，并落实网络和数据安全能力保障要求，包括:</w:t>
      </w:r>
    </w:p>
    <w:p w14:paraId="392677C8">
      <w:pPr>
        <w:pStyle w:val="14"/>
        <w:keepNext w:val="0"/>
        <w:keepLines w:val="0"/>
        <w:pageBreakBefore w:val="0"/>
        <w:widowControl w:val="0"/>
        <w:numPr>
          <w:ilvl w:val="0"/>
          <w:numId w:val="8"/>
        </w:numPr>
        <w:tabs>
          <w:tab w:val="left" w:pos="0"/>
        </w:tabs>
        <w:kinsoku/>
        <w:wordWrap/>
        <w:overflowPunct/>
        <w:topLinePunct w:val="0"/>
        <w:autoSpaceDE/>
        <w:autoSpaceDN/>
        <w:bidi w:val="0"/>
        <w:adjustRightInd w:val="0"/>
        <w:snapToGrid/>
        <w:spacing w:beforeLines="0" w:afterLines="0" w:afterAutospacing="0" w:line="360" w:lineRule="auto"/>
        <w:ind w:left="0" w:leftChars="0" w:right="0" w:firstLine="400" w:firstLineChars="0"/>
        <w:textAlignment w:val="auto"/>
        <w:outlineLvl w:val="9"/>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变更后漏洞整改要求、系统升级应急保障要求；</w:t>
      </w:r>
    </w:p>
    <w:p w14:paraId="3B97A73C">
      <w:pPr>
        <w:pStyle w:val="14"/>
        <w:keepNext w:val="0"/>
        <w:keepLines w:val="0"/>
        <w:pageBreakBefore w:val="0"/>
        <w:widowControl w:val="0"/>
        <w:numPr>
          <w:ilvl w:val="0"/>
          <w:numId w:val="8"/>
        </w:numPr>
        <w:tabs>
          <w:tab w:val="left" w:pos="0"/>
        </w:tabs>
        <w:kinsoku/>
        <w:wordWrap/>
        <w:overflowPunct/>
        <w:topLinePunct w:val="0"/>
        <w:autoSpaceDE/>
        <w:autoSpaceDN/>
        <w:bidi w:val="0"/>
        <w:adjustRightInd w:val="0"/>
        <w:snapToGrid/>
        <w:spacing w:beforeLines="0" w:afterLines="0" w:afterAutospacing="0" w:line="360" w:lineRule="auto"/>
        <w:ind w:left="0" w:leftChars="0" w:right="0" w:firstLine="400" w:firstLineChars="0"/>
        <w:textAlignment w:val="auto"/>
        <w:outlineLvl w:val="9"/>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禁止在互联网搭建涉及甲方测试数据或单位信息的业务系统、敏感数据保护要求；</w:t>
      </w:r>
    </w:p>
    <w:p w14:paraId="07C1F09A">
      <w:pPr>
        <w:pStyle w:val="14"/>
        <w:keepNext w:val="0"/>
        <w:keepLines w:val="0"/>
        <w:pageBreakBefore w:val="0"/>
        <w:widowControl w:val="0"/>
        <w:numPr>
          <w:ilvl w:val="0"/>
          <w:numId w:val="8"/>
        </w:numPr>
        <w:tabs>
          <w:tab w:val="left" w:pos="0"/>
        </w:tabs>
        <w:kinsoku/>
        <w:wordWrap/>
        <w:overflowPunct/>
        <w:topLinePunct w:val="0"/>
        <w:autoSpaceDE/>
        <w:autoSpaceDN/>
        <w:bidi w:val="0"/>
        <w:adjustRightInd w:val="0"/>
        <w:snapToGrid/>
        <w:spacing w:beforeLines="0" w:afterLines="0" w:afterAutospacing="0" w:line="360" w:lineRule="auto"/>
        <w:ind w:left="0" w:leftChars="0" w:right="0" w:firstLine="400" w:firstLineChars="0"/>
        <w:textAlignment w:val="auto"/>
        <w:outlineLvl w:val="9"/>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版本变更时应提供相关版本无恶意代码检测报告；</w:t>
      </w:r>
    </w:p>
    <w:p w14:paraId="086D1BEA">
      <w:pPr>
        <w:pStyle w:val="14"/>
        <w:keepNext w:val="0"/>
        <w:keepLines w:val="0"/>
        <w:pageBreakBefore w:val="0"/>
        <w:widowControl w:val="0"/>
        <w:numPr>
          <w:ilvl w:val="0"/>
          <w:numId w:val="8"/>
        </w:numPr>
        <w:tabs>
          <w:tab w:val="left" w:pos="0"/>
        </w:tabs>
        <w:kinsoku/>
        <w:wordWrap/>
        <w:overflowPunct/>
        <w:topLinePunct w:val="0"/>
        <w:autoSpaceDE/>
        <w:autoSpaceDN/>
        <w:bidi w:val="0"/>
        <w:adjustRightInd w:val="0"/>
        <w:snapToGrid/>
        <w:spacing w:beforeLines="0" w:afterLines="0" w:afterAutospacing="0" w:line="360" w:lineRule="auto"/>
        <w:ind w:left="0" w:leftChars="0" w:right="0" w:firstLine="400" w:firstLineChars="0"/>
        <w:textAlignment w:val="auto"/>
        <w:outlineLvl w:val="9"/>
        <w:rPr>
          <w:rFonts w:hint="eastAsia" w:ascii="仿宋_GB2312" w:hAnsi="仿宋_GB2312" w:eastAsia="仿宋_GB2312" w:cs="仿宋_GB2312"/>
          <w:color w:val="000000"/>
          <w:kern w:val="0"/>
          <w:sz w:val="24"/>
          <w:szCs w:val="24"/>
          <w:lang w:val="en-US" w:eastAsia="zh-Hans" w:bidi="ar-SA"/>
        </w:rPr>
      </w:pPr>
      <w:r>
        <w:rPr>
          <w:rFonts w:hint="eastAsia" w:ascii="仿宋_GB2312" w:hAnsi="仿宋_GB2312" w:eastAsia="仿宋_GB2312" w:cs="仿宋_GB2312"/>
          <w:color w:val="000000"/>
          <w:kern w:val="0"/>
          <w:sz w:val="24"/>
          <w:szCs w:val="24"/>
          <w:lang w:val="en-US" w:eastAsia="zh-CN" w:bidi="ar-SA"/>
        </w:rPr>
        <w:t>发生运维人员变更应及时通知甲方人员变更情况以确保运维安全。</w:t>
      </w:r>
    </w:p>
    <w:p w14:paraId="76BEA082">
      <w:pPr>
        <w:numPr>
          <w:ilvl w:val="0"/>
          <w:numId w:val="9"/>
        </w:numPr>
        <w:ind w:left="425" w:leftChars="0" w:hanging="425"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商务要求：</w:t>
      </w:r>
    </w:p>
    <w:p w14:paraId="1B187641">
      <w:pPr>
        <w:numPr>
          <w:ilvl w:val="0"/>
          <w:numId w:val="10"/>
        </w:numPr>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w:t>
      </w:r>
      <w:r>
        <w:rPr>
          <w:rFonts w:hint="eastAsia" w:ascii="仿宋_GB2312" w:hAnsi="仿宋_GB2312" w:eastAsia="仿宋_GB2312" w:cs="仿宋_GB2312"/>
          <w:sz w:val="28"/>
          <w:szCs w:val="28"/>
          <w:lang w:val="en-US" w:eastAsia="zh-CN"/>
        </w:rPr>
        <w:t>货期/工期/服务期（天）</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服务期1年</w:t>
      </w:r>
      <w:r>
        <w:rPr>
          <w:rFonts w:hint="eastAsia" w:ascii="仿宋_GB2312" w:hAnsi="仿宋_GB2312" w:eastAsia="仿宋_GB2312" w:cs="仿宋_GB2312"/>
          <w:sz w:val="28"/>
          <w:szCs w:val="28"/>
          <w:u w:val="single"/>
          <w:lang w:val="en-US" w:eastAsia="zh-CN"/>
        </w:rPr>
        <w:t>,自合同签订之日起。本项目为长期服务类项目，合同一年一签，如政策、法律未有变化，合同期满前，医院可根据项目需求和中标方的履约情况决定合同期限是否延长，但累计合同期限不得超过三年。</w:t>
      </w:r>
    </w:p>
    <w:p w14:paraId="2229ECC7">
      <w:pPr>
        <w:numPr>
          <w:ilvl w:val="0"/>
          <w:numId w:val="10"/>
        </w:numPr>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w:t>
      </w:r>
      <w:r>
        <w:rPr>
          <w:rFonts w:hint="eastAsia" w:ascii="仿宋_GB2312" w:hAnsi="仿宋_GB2312" w:eastAsia="仿宋_GB2312" w:cs="仿宋_GB2312"/>
          <w:sz w:val="28"/>
          <w:szCs w:val="28"/>
          <w:u w:val="single"/>
        </w:rPr>
        <w:t>深圳市前海蛇口自贸区医院</w:t>
      </w:r>
      <w:r>
        <w:rPr>
          <w:rFonts w:hint="eastAsia" w:ascii="仿宋_GB2312" w:hAnsi="仿宋_GB2312" w:eastAsia="仿宋_GB2312" w:cs="仿宋_GB2312"/>
          <w:sz w:val="28"/>
          <w:szCs w:val="28"/>
        </w:rPr>
        <w:t>。</w:t>
      </w:r>
    </w:p>
    <w:p w14:paraId="09DFB742">
      <w:pPr>
        <w:numPr>
          <w:ilvl w:val="0"/>
          <w:numId w:val="10"/>
        </w:numPr>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付款进度和方式：</w:t>
      </w:r>
      <w:r>
        <w:rPr>
          <w:rFonts w:hint="eastAsia" w:ascii="仿宋_GB2312" w:hAnsi="仿宋_GB2312" w:eastAsia="仿宋_GB2312" w:cs="仿宋_GB2312"/>
          <w:sz w:val="28"/>
          <w:szCs w:val="28"/>
          <w:u w:val="single"/>
        </w:rPr>
        <w:t xml:space="preserve">合同签订后收到中标公司出具的正式发票后，支付合同费用的50%；服务期满，经院方确认中标方的服务符合合同要求后，支付剩余50%的合同费用。 </w:t>
      </w:r>
      <w:r>
        <w:rPr>
          <w:rFonts w:hint="eastAsia" w:ascii="仿宋_GB2312" w:hAnsi="仿宋_GB2312" w:eastAsia="仿宋_GB2312" w:cs="仿宋_GB2312"/>
          <w:sz w:val="28"/>
          <w:szCs w:val="28"/>
        </w:rPr>
        <w:t>。</w:t>
      </w:r>
    </w:p>
    <w:p w14:paraId="07EC4B60">
      <w:pPr>
        <w:numPr>
          <w:ilvl w:val="0"/>
          <w:numId w:val="10"/>
        </w:numPr>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报价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本次投标报价为含税人民币价，投标报价包括完成所有产品供货及履行所有规定服务所产生的全部费用。</w:t>
      </w:r>
    </w:p>
    <w:p w14:paraId="40577B99">
      <w:pPr>
        <w:rPr>
          <w:rFonts w:hint="eastAsia" w:ascii="仿宋" w:hAnsi="仿宋" w:eastAsia="仿宋"/>
          <w:sz w:val="28"/>
          <w:szCs w:val="28"/>
          <w:lang w:eastAsia="zh-CN"/>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评审规则</w:t>
      </w:r>
      <w:r>
        <w:rPr>
          <w:rFonts w:hint="eastAsia" w:ascii="仿宋_GB2312" w:hAnsi="仿宋_GB2312" w:eastAsia="仿宋_GB2312" w:cs="仿宋_GB2312"/>
          <w:b/>
          <w:bCs/>
          <w:sz w:val="28"/>
          <w:szCs w:val="28"/>
          <w:lang w:eastAsia="zh-CN"/>
        </w:rPr>
        <w:t>：</w:t>
      </w:r>
    </w:p>
    <w:p w14:paraId="075C15FF">
      <w:pPr>
        <w:adjustRightInd w:val="0"/>
        <w:snapToGrid w:val="0"/>
        <w:jc w:val="left"/>
        <w:rPr>
          <w:rFonts w:ascii="宋体" w:hAnsi="宋体"/>
          <w:b/>
          <w:sz w:val="32"/>
          <w:szCs w:val="32"/>
        </w:rPr>
      </w:pPr>
      <w:r>
        <w:rPr>
          <w:rFonts w:hint="eastAsia" w:ascii="仿宋" w:hAnsi="仿宋" w:eastAsia="仿宋"/>
          <w:sz w:val="28"/>
          <w:szCs w:val="28"/>
          <w:lang w:val="en-US" w:eastAsia="zh-CN"/>
        </w:rPr>
        <w:t>1.</w:t>
      </w:r>
      <w:r>
        <w:rPr>
          <w:rFonts w:hint="eastAsia" w:ascii="仿宋" w:hAnsi="仿宋" w:eastAsia="仿宋"/>
          <w:sz w:val="28"/>
          <w:szCs w:val="28"/>
        </w:rPr>
        <w:t>评标方法：综合评分法</w:t>
      </w:r>
    </w:p>
    <w:p w14:paraId="19FE7DEA">
      <w:pPr>
        <w:rPr>
          <w:rFonts w:ascii="Times New Roman" w:hAnsi="等线"/>
          <w:sz w:val="24"/>
        </w:rPr>
      </w:pPr>
    </w:p>
    <w:p w14:paraId="255D8964">
      <w:pPr>
        <w:adjustRightInd w:val="0"/>
        <w:snapToGrid w:val="0"/>
        <w:jc w:val="left"/>
        <w:rPr>
          <w:rFonts w:hint="eastAsia" w:ascii="仿宋_GB2312" w:hAnsi="仿宋_GB2312" w:eastAsia="仿宋_GB2312" w:cs="仿宋_GB2312"/>
          <w:i w:val="0"/>
          <w:iCs w:val="0"/>
          <w:color w:val="FF0000"/>
          <w:sz w:val="24"/>
          <w:szCs w:val="24"/>
          <w:lang w:val="en-US" w:eastAsia="zh-CN"/>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109758"/>
    </w:sdtPr>
    <w:sdtContent>
      <w:p w14:paraId="13F4B11D">
        <w:pPr>
          <w:pStyle w:val="6"/>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8E790">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12441"/>
    <w:multiLevelType w:val="singleLevel"/>
    <w:tmpl w:val="8B812441"/>
    <w:lvl w:ilvl="0" w:tentative="0">
      <w:start w:val="1"/>
      <w:numFmt w:val="decimalEnclosedCircleChinese"/>
      <w:suff w:val="nothing"/>
      <w:lvlText w:val="%1　"/>
      <w:lvlJc w:val="left"/>
      <w:pPr>
        <w:ind w:left="0" w:firstLine="400"/>
      </w:pPr>
      <w:rPr>
        <w:rFonts w:hint="eastAsia"/>
      </w:rPr>
    </w:lvl>
  </w:abstractNum>
  <w:abstractNum w:abstractNumId="1">
    <w:nsid w:val="96F36F45"/>
    <w:multiLevelType w:val="singleLevel"/>
    <w:tmpl w:val="96F36F45"/>
    <w:lvl w:ilvl="0" w:tentative="0">
      <w:start w:val="1"/>
      <w:numFmt w:val="decimal"/>
      <w:lvlText w:val="%1."/>
      <w:lvlJc w:val="left"/>
      <w:pPr>
        <w:ind w:left="425" w:hanging="425"/>
      </w:pPr>
      <w:rPr>
        <w:rFonts w:hint="default"/>
      </w:rPr>
    </w:lvl>
  </w:abstractNum>
  <w:abstractNum w:abstractNumId="2">
    <w:nsid w:val="A67903EB"/>
    <w:multiLevelType w:val="singleLevel"/>
    <w:tmpl w:val="A67903EB"/>
    <w:lvl w:ilvl="0" w:tentative="0">
      <w:start w:val="3"/>
      <w:numFmt w:val="chineseCounting"/>
      <w:suff w:val="nothing"/>
      <w:lvlText w:val="（%1）"/>
      <w:lvlJc w:val="left"/>
      <w:rPr>
        <w:rFonts w:hint="eastAsia"/>
        <w:b/>
        <w:bCs/>
      </w:rPr>
    </w:lvl>
  </w:abstractNum>
  <w:abstractNum w:abstractNumId="3">
    <w:nsid w:val="D581D833"/>
    <w:multiLevelType w:val="singleLevel"/>
    <w:tmpl w:val="D581D833"/>
    <w:lvl w:ilvl="0" w:tentative="0">
      <w:start w:val="1"/>
      <w:numFmt w:val="decimal"/>
      <w:lvlText w:val="%1."/>
      <w:lvlJc w:val="left"/>
      <w:pPr>
        <w:ind w:left="425" w:hanging="425"/>
      </w:pPr>
      <w:rPr>
        <w:rFonts w:hint="default"/>
      </w:rPr>
    </w:lvl>
  </w:abstractNum>
  <w:abstractNum w:abstractNumId="4">
    <w:nsid w:val="EC737CDF"/>
    <w:multiLevelType w:val="singleLevel"/>
    <w:tmpl w:val="EC737CDF"/>
    <w:lvl w:ilvl="0" w:tentative="0">
      <w:start w:val="1"/>
      <w:numFmt w:val="decimal"/>
      <w:lvlText w:val="(%1)"/>
      <w:lvlJc w:val="left"/>
      <w:pPr>
        <w:ind w:left="425" w:hanging="425"/>
      </w:pPr>
      <w:rPr>
        <w:rFonts w:hint="default"/>
      </w:rPr>
    </w:lvl>
  </w:abstractNum>
  <w:abstractNum w:abstractNumId="5">
    <w:nsid w:val="11702EDB"/>
    <w:multiLevelType w:val="multilevel"/>
    <w:tmpl w:val="11702ED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7A68068"/>
    <w:multiLevelType w:val="singleLevel"/>
    <w:tmpl w:val="27A68068"/>
    <w:lvl w:ilvl="0" w:tentative="0">
      <w:start w:val="2"/>
      <w:numFmt w:val="decimal"/>
      <w:lvlText w:val="%1."/>
      <w:lvlJc w:val="left"/>
      <w:pPr>
        <w:tabs>
          <w:tab w:val="left" w:pos="420"/>
        </w:tabs>
        <w:ind w:left="425" w:leftChars="0" w:hanging="425" w:firstLineChars="0"/>
      </w:pPr>
      <w:rPr>
        <w:rFonts w:hint="default"/>
      </w:rPr>
    </w:lvl>
  </w:abstractNum>
  <w:abstractNum w:abstractNumId="7">
    <w:nsid w:val="38C584AC"/>
    <w:multiLevelType w:val="singleLevel"/>
    <w:tmpl w:val="38C584AC"/>
    <w:lvl w:ilvl="0" w:tentative="0">
      <w:start w:val="1"/>
      <w:numFmt w:val="decimal"/>
      <w:lvlText w:val="%1)"/>
      <w:lvlJc w:val="left"/>
      <w:pPr>
        <w:ind w:left="425" w:hanging="425"/>
      </w:pPr>
      <w:rPr>
        <w:rFonts w:hint="default"/>
      </w:rPr>
    </w:lvl>
  </w:abstractNum>
  <w:abstractNum w:abstractNumId="8">
    <w:nsid w:val="4F4D2419"/>
    <w:multiLevelType w:val="singleLevel"/>
    <w:tmpl w:val="4F4D2419"/>
    <w:lvl w:ilvl="0" w:tentative="0">
      <w:start w:val="1"/>
      <w:numFmt w:val="decimal"/>
      <w:lvlText w:val="(%1)"/>
      <w:lvlJc w:val="left"/>
      <w:pPr>
        <w:ind w:left="425" w:hanging="425"/>
      </w:pPr>
      <w:rPr>
        <w:rFonts w:hint="default"/>
      </w:rPr>
    </w:lvl>
  </w:abstractNum>
  <w:abstractNum w:abstractNumId="9">
    <w:nsid w:val="746A6B31"/>
    <w:multiLevelType w:val="singleLevel"/>
    <w:tmpl w:val="746A6B31"/>
    <w:lvl w:ilvl="0" w:tentative="0">
      <w:start w:val="1"/>
      <w:numFmt w:val="chineseCounting"/>
      <w:suff w:val="nothing"/>
      <w:lvlText w:val="（%1）"/>
      <w:lvlJc w:val="left"/>
      <w:pPr>
        <w:ind w:left="-420" w:firstLine="420"/>
      </w:pPr>
      <w:rPr>
        <w:rFonts w:hint="eastAsia"/>
      </w:rPr>
    </w:lvl>
  </w:abstractNum>
  <w:num w:numId="1">
    <w:abstractNumId w:val="5"/>
  </w:num>
  <w:num w:numId="2">
    <w:abstractNumId w:val="9"/>
  </w:num>
  <w:num w:numId="3">
    <w:abstractNumId w:val="1"/>
  </w:num>
  <w:num w:numId="4">
    <w:abstractNumId w:val="8"/>
  </w:num>
  <w:num w:numId="5">
    <w:abstractNumId w:val="2"/>
  </w:num>
  <w:num w:numId="6">
    <w:abstractNumId w:val="3"/>
  </w:num>
  <w:num w:numId="7">
    <w:abstractNumId w:val="7"/>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xNzhhZWVjZDVjYzFiNzUyN2FlYmU1YTIwNTA2N2MifQ=="/>
  </w:docVars>
  <w:rsids>
    <w:rsidRoot w:val="00681410"/>
    <w:rsid w:val="0002072A"/>
    <w:rsid w:val="00061E07"/>
    <w:rsid w:val="00160CAF"/>
    <w:rsid w:val="00162818"/>
    <w:rsid w:val="00216720"/>
    <w:rsid w:val="002277A4"/>
    <w:rsid w:val="00681410"/>
    <w:rsid w:val="0078244A"/>
    <w:rsid w:val="008914B7"/>
    <w:rsid w:val="00B97AED"/>
    <w:rsid w:val="00C9106E"/>
    <w:rsid w:val="00F43941"/>
    <w:rsid w:val="05B33917"/>
    <w:rsid w:val="0AFE28A3"/>
    <w:rsid w:val="0C3D48DB"/>
    <w:rsid w:val="0C6A7D1D"/>
    <w:rsid w:val="0D532C76"/>
    <w:rsid w:val="0EC20BEF"/>
    <w:rsid w:val="113A34E1"/>
    <w:rsid w:val="154A4848"/>
    <w:rsid w:val="190B332A"/>
    <w:rsid w:val="1C4A5F2B"/>
    <w:rsid w:val="25332BBA"/>
    <w:rsid w:val="268A3AF4"/>
    <w:rsid w:val="2B033E75"/>
    <w:rsid w:val="2BAB0DDA"/>
    <w:rsid w:val="2C61766B"/>
    <w:rsid w:val="2CBA4A07"/>
    <w:rsid w:val="312A0667"/>
    <w:rsid w:val="31B54A1D"/>
    <w:rsid w:val="31BC3D81"/>
    <w:rsid w:val="33FE78CF"/>
    <w:rsid w:val="345D1B1D"/>
    <w:rsid w:val="3508042E"/>
    <w:rsid w:val="386B2CF7"/>
    <w:rsid w:val="38814BCD"/>
    <w:rsid w:val="3BE455FD"/>
    <w:rsid w:val="3E644D09"/>
    <w:rsid w:val="3F786788"/>
    <w:rsid w:val="418F2299"/>
    <w:rsid w:val="4560111E"/>
    <w:rsid w:val="47946129"/>
    <w:rsid w:val="4C4243A5"/>
    <w:rsid w:val="4E380491"/>
    <w:rsid w:val="4F624D5E"/>
    <w:rsid w:val="539D45B7"/>
    <w:rsid w:val="59266DFD"/>
    <w:rsid w:val="5D91744F"/>
    <w:rsid w:val="5DEE5685"/>
    <w:rsid w:val="5F74330A"/>
    <w:rsid w:val="60ED2C04"/>
    <w:rsid w:val="61A173D8"/>
    <w:rsid w:val="62C654AB"/>
    <w:rsid w:val="694571BC"/>
    <w:rsid w:val="6C70102E"/>
    <w:rsid w:val="6D282CEC"/>
    <w:rsid w:val="6E0472B5"/>
    <w:rsid w:val="7044083F"/>
    <w:rsid w:val="74974D88"/>
    <w:rsid w:val="74B15375"/>
    <w:rsid w:val="78270081"/>
    <w:rsid w:val="79015517"/>
    <w:rsid w:val="79A52717"/>
    <w:rsid w:val="79A72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4">
    <w:name w:val="annotation text"/>
    <w:basedOn w:val="1"/>
    <w:semiHidden/>
    <w:unhideWhenUsed/>
    <w:qFormat/>
    <w:uiPriority w:val="99"/>
    <w:pPr>
      <w:jc w:val="left"/>
    </w:pPr>
  </w:style>
  <w:style w:type="paragraph" w:styleId="5">
    <w:name w:val="Body Text 3"/>
    <w:basedOn w:val="1"/>
    <w:qFormat/>
    <w:uiPriority w:val="0"/>
    <w:pPr>
      <w:spacing w:after="120" w:afterLines="0" w:afterAutospacing="0"/>
    </w:pPr>
    <w:rPr>
      <w:sz w:val="16"/>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ind w:left="0" w:right="0"/>
      <w:jc w:val="left"/>
    </w:pPr>
    <w:rPr>
      <w:rFonts w:ascii="宋体" w:hAnsi="宋体" w:cs="宋体"/>
      <w:kern w:val="0"/>
      <w:sz w:val="24"/>
      <w:szCs w:val="24"/>
      <w:lang w:val="en-US" w:eastAsia="zh-CN" w:bidi="ar"/>
    </w:rPr>
  </w:style>
  <w:style w:type="table" w:styleId="10">
    <w:name w:val="Table Grid"/>
    <w:basedOn w:val="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99"/>
    <w:rPr>
      <w:sz w:val="18"/>
      <w:szCs w:val="18"/>
    </w:rPr>
  </w:style>
  <w:style w:type="character" w:customStyle="1" w:styleId="13">
    <w:name w:val="页脚 字符"/>
    <w:basedOn w:val="11"/>
    <w:link w:val="6"/>
    <w:qFormat/>
    <w:uiPriority w:val="99"/>
    <w:rPr>
      <w:sz w:val="18"/>
      <w:szCs w:val="18"/>
    </w:rPr>
  </w:style>
  <w:style w:type="paragraph" w:styleId="14">
    <w:name w:val="List Paragraph"/>
    <w:basedOn w:val="1"/>
    <w:qFormat/>
    <w:uiPriority w:val="34"/>
    <w:pPr>
      <w:ind w:left="704" w:hanging="420"/>
    </w:pPr>
    <w:rPr>
      <w:rFonts w:ascii="Times New Roman" w:hAnsi="Times New Roman" w:eastAsia="黑体" w:cs="Times New Roman"/>
      <w:sz w:val="32"/>
      <w:szCs w:val="24"/>
    </w:rPr>
  </w:style>
  <w:style w:type="character" w:customStyle="1" w:styleId="15">
    <w:name w:val="标题 1 字符"/>
    <w:basedOn w:val="11"/>
    <w:link w:val="3"/>
    <w:qFormat/>
    <w:uiPriority w:val="9"/>
    <w:rPr>
      <w:b/>
      <w:bCs/>
      <w:kern w:val="44"/>
      <w:sz w:val="44"/>
      <w:szCs w:val="44"/>
    </w:rPr>
  </w:style>
  <w:style w:type="paragraph" w:customStyle="1" w:styleId="16">
    <w:name w:val="彩色列表 - 强调文字颜色 1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1518</Words>
  <Characters>1582</Characters>
  <Lines>7</Lines>
  <Paragraphs>2</Paragraphs>
  <TotalTime>1</TotalTime>
  <ScaleCrop>false</ScaleCrop>
  <LinksUpToDate>false</LinksUpToDate>
  <CharactersWithSpaces>1648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2024-01-10T08:47:00Z</dcterms:created>
  <dc:creator>Liu W</dc:creator>
  <cp:lastModifiedBy>JH</cp:lastModifiedBy>
  <dcterms:modified xsi:type="dcterms:W3CDTF">2025-10-17T06:08:28Z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FBCDB1F4929C4C15A7F44D2EFDC160A8</vt:lpwstr>
  </property>
  <property fmtid="{D5CDD505-2E9C-101B-9397-08002B2CF9AE}" pid="4" name="KSOTemplateDocerSaveRecord">
    <vt:lpwstr>eyJoZGlkIjoiOTgxNzhhZWVjZDVjYzFiNzUyN2FlYmU1YTIwNTA2N2MiLCJ1c2VySWQiOiIxMTI2ODg3MDA2In0=</vt:lpwstr>
  </property>
</Properties>
</file>