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B6" w:rsidRDefault="00A920F3">
      <w:pPr>
        <w:spacing w:line="360" w:lineRule="auto"/>
        <w:jc w:val="center"/>
        <w:rPr>
          <w:sz w:val="44"/>
          <w:szCs w:val="44"/>
        </w:rPr>
      </w:pPr>
      <w:r>
        <w:rPr>
          <w:rFonts w:ascii="宋体" w:hAnsi="宋体" w:cs="宋体" w:hint="eastAsia"/>
          <w:b/>
          <w:sz w:val="32"/>
          <w:szCs w:val="32"/>
        </w:rPr>
        <w:t>深圳市前海蛇口自贸区医院</w:t>
      </w:r>
    </w:p>
    <w:p w:rsidR="00C45AB6" w:rsidRDefault="00A920F3"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IT</w:t>
      </w:r>
      <w:r>
        <w:rPr>
          <w:rFonts w:hint="eastAsia"/>
          <w:sz w:val="44"/>
          <w:szCs w:val="44"/>
        </w:rPr>
        <w:t>耗材采购市场调研</w:t>
      </w:r>
    </w:p>
    <w:p w:rsidR="00C45AB6" w:rsidRDefault="00C45AB6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C45AB6" w:rsidRDefault="00A920F3">
      <w:pPr>
        <w:spacing w:line="360" w:lineRule="auto"/>
        <w:outlineLvl w:val="0"/>
        <w:rPr>
          <w:rFonts w:ascii="仿宋" w:eastAsia="仿宋" w:hAnsi="仿宋" w:cs="宋体"/>
          <w:sz w:val="24"/>
          <w:szCs w:val="24"/>
        </w:rPr>
      </w:pPr>
      <w:bookmarkStart w:id="0" w:name="_Toc19186"/>
      <w:r>
        <w:rPr>
          <w:rFonts w:ascii="仿宋" w:eastAsia="仿宋" w:hAnsi="仿宋" w:cs="宋体" w:hint="eastAsia"/>
          <w:sz w:val="24"/>
          <w:szCs w:val="24"/>
        </w:rPr>
        <w:t>一、项目名称：IT耗材采购（1年）</w:t>
      </w:r>
    </w:p>
    <w:p w:rsidR="00C45AB6" w:rsidRDefault="00A920F3">
      <w:pPr>
        <w:spacing w:line="360" w:lineRule="auto"/>
        <w:outlineLvl w:val="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二、预算：人民币120万元</w:t>
      </w:r>
    </w:p>
    <w:p w:rsidR="00C45AB6" w:rsidRDefault="00A920F3">
      <w:pPr>
        <w:spacing w:line="360" w:lineRule="auto"/>
        <w:outlineLvl w:val="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三、货物清单及具体技术要求</w:t>
      </w:r>
      <w:bookmarkEnd w:id="0"/>
    </w:p>
    <w:p w:rsidR="00C45AB6" w:rsidRDefault="00A920F3">
      <w:pPr>
        <w:spacing w:line="360" w:lineRule="auto"/>
        <w:ind w:firstLineChars="200" w:firstLine="480"/>
        <w:rPr>
          <w:rFonts w:ascii="仿宋" w:eastAsia="仿宋" w:hAnsi="仿宋" w:cs="宋体"/>
          <w:bCs/>
          <w:color w:val="FF0000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①粉盒、墨盒、</w:t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硒鼓除注明</w:t>
      </w:r>
      <w:proofErr w:type="gramEnd"/>
      <w:r>
        <w:rPr>
          <w:rFonts w:ascii="仿宋" w:eastAsia="仿宋" w:hAnsi="仿宋" w:cs="宋体" w:hint="eastAsia"/>
          <w:sz w:val="24"/>
          <w:szCs w:val="24"/>
        </w:rPr>
        <w:t>代用外，必须使用原厂产品，需提供可证明是原厂产品的材料；标签纸按采购人要求定制，</w:t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材质热</w:t>
      </w:r>
      <w:proofErr w:type="gramEnd"/>
      <w:r>
        <w:rPr>
          <w:rFonts w:ascii="仿宋" w:eastAsia="仿宋" w:hAnsi="仿宋" w:cs="宋体" w:hint="eastAsia"/>
          <w:sz w:val="24"/>
          <w:szCs w:val="24"/>
        </w:rPr>
        <w:t>转印不干胶纸用于检验体检药房收费等要求防脱胶，防摩擦，防打印不清楚，热敏</w:t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纸要求纸</w:t>
      </w:r>
      <w:proofErr w:type="gramEnd"/>
      <w:r>
        <w:rPr>
          <w:rFonts w:ascii="仿宋" w:eastAsia="仿宋" w:hAnsi="仿宋" w:cs="宋体" w:hint="eastAsia"/>
          <w:sz w:val="24"/>
          <w:szCs w:val="24"/>
        </w:rPr>
        <w:t>打印文字条码清晰，手术室用标签</w:t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纸要求</w:t>
      </w:r>
      <w:proofErr w:type="gramEnd"/>
      <w:r>
        <w:rPr>
          <w:rFonts w:ascii="仿宋" w:eastAsia="仿宋" w:hAnsi="仿宋" w:cs="宋体" w:hint="eastAsia"/>
          <w:sz w:val="24"/>
          <w:szCs w:val="24"/>
        </w:rPr>
        <w:t>合成材质，耐高温要求：经130℃高压灭菌后油墨不污染其他器械包字迹</w:t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清晰不</w:t>
      </w:r>
      <w:proofErr w:type="gramEnd"/>
      <w:r>
        <w:rPr>
          <w:rFonts w:ascii="仿宋" w:eastAsia="仿宋" w:hAnsi="仿宋" w:cs="宋体" w:hint="eastAsia"/>
          <w:sz w:val="24"/>
          <w:szCs w:val="24"/>
        </w:rPr>
        <w:t>掉色。②货物清单中的数量仅为预估量，具体以采购人实际采购的数量为准，按实结算。③如因生产厂家或市场因素无法提供货物清单中所列的品牌商品，经采购人同意后，供货商可更换其他品牌商品，但所更换的品牌商品的质量不得低于货物清单中的品牌商品的质量，价格不得高于对应商品的中标价格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2468"/>
        <w:gridCol w:w="2385"/>
        <w:gridCol w:w="1140"/>
        <w:gridCol w:w="727"/>
        <w:gridCol w:w="937"/>
      </w:tblGrid>
      <w:tr w:rsidR="00C45AB6">
        <w:trPr>
          <w:trHeight w:val="602"/>
          <w:tblHeader/>
        </w:trPr>
        <w:tc>
          <w:tcPr>
            <w:tcW w:w="698" w:type="dxa"/>
            <w:shd w:val="clear" w:color="auto" w:fill="BEBEBE"/>
            <w:vAlign w:val="center"/>
          </w:tcPr>
          <w:p w:rsidR="00C45AB6" w:rsidRDefault="00A920F3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468" w:type="dxa"/>
            <w:shd w:val="clear" w:color="auto" w:fill="BEBEBE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物料名称</w:t>
            </w:r>
          </w:p>
        </w:tc>
        <w:tc>
          <w:tcPr>
            <w:tcW w:w="2385" w:type="dxa"/>
            <w:shd w:val="clear" w:color="auto" w:fill="BEBEBE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140" w:type="dxa"/>
            <w:shd w:val="clear" w:color="auto" w:fill="BEBEBE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预估年用量</w:t>
            </w:r>
          </w:p>
        </w:tc>
        <w:tc>
          <w:tcPr>
            <w:tcW w:w="727" w:type="dxa"/>
            <w:shd w:val="clear" w:color="auto" w:fill="BEBEBE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37" w:type="dxa"/>
            <w:shd w:val="clear" w:color="auto" w:fill="BEBEBE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C45AB6">
        <w:trPr>
          <w:trHeight w:val="45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彩粉盒(HP126)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彩粉盒(HP126)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黑粉盒(HP126)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黑粉盒(HP126)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彩粉盒（HP204A）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彩粉盒（HP204A）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黑粉盒（HP204A）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黑粉盒（HP204A）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彩粉盒(HP410)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彩粉盒(HP410)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黑粉盒(HP410)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黑粉盒(HP410)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黑墨盒(HP803)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黑墨盒(HP803)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彩墨盒(HP803)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彩墨盒(HP803)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彩墨盒(HP951XL)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彩墨盒(HP951XL)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黑墨盒(HP950XL)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黑墨盒(HP950XL)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佳能墨盒815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佳能墨盒815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佳能墨盒816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佳能墨盒816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粉盒-TO-405原装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粉盒-TO-405原装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硒鼓-DO-405原装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硒鼓-DO-405原装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光碟DVD刻录光碟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光碟DVD刻录光碟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硒鼓(HP131)彩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硒鼓(HP131)彩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硒鼓(HP131)黑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硒鼓(HP131)黑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黑粉盒(HPC507)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黑粉盒(HPC507)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彩粉盒(HPC507)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彩粉盒(HPC507)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黑粉盒(HPC508)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黑粉盒(HPC508)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ind w:leftChars="95" w:left="439" w:hangingChars="100" w:hanging="240"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彩粉盒(HPC508)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彩粉盒(HPC508)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ind w:leftChars="95" w:left="439" w:hangingChars="100" w:hanging="240"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HP202A彩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HP202A彩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HP202A黑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HP202A黑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惠普墨盒HP935彩色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惠普墨盒HP935彩色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HP934黑色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HP934黑色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HP201A彩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HP201A彩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HP201A黑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HP201A黑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HP32A代用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HP32A代用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代用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HP32A原装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HP32A原装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HP77A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HP77A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HP77A代用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HP77A代用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代用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HPC192A原装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HPC192A原装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HPCC388A代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用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HPCC388A代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用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308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代用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HPCE278A代用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HPCE278A代用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代用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HPCF283A代用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HPCF283A代用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代用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Q2612A代用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Q2612A代用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代用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佳能880墨盒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佳能880墨盒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佳能881墨盒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佳能881墨盒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佳能912（黑）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佳能912（黑）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佳能912（黑）代用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佳能912（黑）代用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代用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佳能墨盒PGI-851XL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佳能墨盒PGI-851XL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佳能墨盒PGI-850XL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佳能墨盒PGI-850XL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佳能硒鼓318黑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佳能硒鼓318黑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佳能硒鼓318彩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佳能硒鼓318彩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柯尼卡美能达粉盒TN321黑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柯尼卡美能达粉盒TN321黑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柯尼卡美能达粉盒TN321彩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柯尼卡美能达粉盒TN321彩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墨粉筒-施乐M255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墨粉筒-施乐M255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墨盒HPCF230A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墨盒HPCF230A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代用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耐力色带LQ590K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耐力色带LQ590K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代用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热敏纸57*50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热敏纸57*50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热敏纸80*80（收费）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热敏纸80*80（收费）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碳带110*70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蜡基碳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带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碳带110*70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蜡基碳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带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碳带110*70理光碳带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碳带110*70理光碳带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色带黑色[80D-3]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色带黑色[80D-3]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色带架耐力LQ590K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色带架耐力LQ590K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  <w:bookmarkStart w:id="1" w:name="_GoBack"/>
            <w:bookmarkEnd w:id="1"/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碳粉-施乐S2520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碳粉-施乐S2520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成像鼓-施乐S2520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成像鼓-施乐S2520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硒鼓HP108A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硒鼓HP108A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硒鼓HP109A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硒鼓HP109A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硒鼓HPCF228A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硒鼓HPCF228A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代用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硒鼓HPCF280A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硒鼓HPCF280A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代用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硒鼓-惠普118A(黑彩）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硒鼓-惠普118A(黑彩）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硒鼓-惠普416A(彩）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硒鼓-惠普416A(彩）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硒鼓-惠普416A(黑）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硒鼓-惠普416A(黑）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废粉盒-施乐5571废粉盒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废粉盒-施乐5571废粉盒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碳粉施乐5571碳粉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碳粉施乐5571碳粉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硒鼓施乐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5571成像鼓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硒鼓施乐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5571成像鼓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兄弟粉盒TN3335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兄弟粉盒TN3335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兄弟成像鼓DR3350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兄弟成像鼓DR3350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惠普137A代用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惠普137A代用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textAlignment w:val="top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代用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斑马330I黑色色带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斑马330I黑色色带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斑马330I彩色色带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斑马330I彩色色带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长效热敏纸210MM*200m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长效热敏纸210MM*200m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65*50*600双层合成纸（带指示条）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65*50*600双层合成纸（带指示条）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97*70*400双层合成纸（带指示条）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97*70*400双层合成纸（带指示条）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76mm×54mm×600张单层合成纸（带指示条）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76mm×54mm×600张单层合成纸（带指示条）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76mm×54mm×500张双层合成纸（带指示条）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76mm×54mm×500张双层合成纸（带指示条）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96mm×85mm×500张单层合成纸（带指示条）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96mm×85mm×500张单层合成纸（带指示条）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96mm×85mm×500张双层合成纸（带指示条）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96mm×85mm×500张双层合成纸（带指示条）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50mm×30mm×900张单层合成纸（带指示条）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50mm×30mm×900张单层合成纸（带指示条）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70mm×50mm×500张单层合成纸（带指示条）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70mm×50mm×500张单层合成纸（带指示条）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50mm×60mm×600张单层合成纸（带指示条）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50mm×60mm×600张单层合成纸（带指示条）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50mm×60mm×600张双层合成纸（带指示条）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50mm×60mm×600张双层合成纸（带指示条）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HP955XL彩色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HP955XL彩色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HP955XL黑色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HP955XL黑色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爱普生墨盒85N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爱普生墨盒85N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爱普生墨水T6741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爱普生墨水T6741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爱普生墨水T6742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爱普生墨水T6742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爱普生墨水T6743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爱普生墨水T6743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爱普生墨水T6744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爱普生墨水T6744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爱普生墨水T6745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爱普生墨水T674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爱普生墨水T6746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爱普生墨水T6746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原装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铜板标签纸40*30*1500加强胶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铜板标签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纸加强胶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40*30*1500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加强胶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铜板标签纸60*40*1200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铜板标签纸60*40*1200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热敏标签纸70*30*1000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热敏标签纸70*30*1000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铜板标签纸75*90*800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铜板标签纸75*90*800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铜板标签纸50*30*100单排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铜板标签纸50*30*100单排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铜板标签纸80*40*1000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铜板标签纸80*40*1000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铜板标签纸50*30*2500双排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铜板标签纸50*30*2500双排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  <w:vAlign w:val="center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铜板标签纸70*50*800 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铜板标签纸70*50*800 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37" w:type="dxa"/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trHeight w:val="567"/>
        </w:trPr>
        <w:tc>
          <w:tcPr>
            <w:tcW w:w="698" w:type="dxa"/>
          </w:tcPr>
          <w:p w:rsidR="00C45AB6" w:rsidRDefault="00C45AB6">
            <w:pPr>
              <w:widowControl/>
              <w:numPr>
                <w:ilvl w:val="0"/>
                <w:numId w:val="1"/>
              </w:numPr>
              <w:textAlignment w:val="top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铜板标签纸95*55*1000</w:t>
            </w:r>
          </w:p>
        </w:tc>
        <w:tc>
          <w:tcPr>
            <w:tcW w:w="2385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铜板标签纸95*55*1000</w:t>
            </w:r>
          </w:p>
        </w:tc>
        <w:tc>
          <w:tcPr>
            <w:tcW w:w="1140" w:type="dxa"/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27" w:type="dxa"/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37" w:type="dxa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</w:tbl>
    <w:p w:rsidR="00C45AB6" w:rsidRDefault="00C45AB6">
      <w:pPr>
        <w:spacing w:line="360" w:lineRule="auto"/>
        <w:rPr>
          <w:rFonts w:ascii="仿宋" w:eastAsia="仿宋" w:hAnsi="仿宋" w:cs="宋体"/>
          <w:sz w:val="24"/>
          <w:szCs w:val="24"/>
        </w:rPr>
      </w:pPr>
    </w:p>
    <w:p w:rsidR="00C45AB6" w:rsidRDefault="00A920F3">
      <w:pPr>
        <w:spacing w:line="360" w:lineRule="auto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/>
          <w:sz w:val="24"/>
          <w:szCs w:val="24"/>
        </w:rPr>
        <w:t>四、商务要求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8"/>
        <w:gridCol w:w="1884"/>
        <w:gridCol w:w="5787"/>
      </w:tblGrid>
      <w:tr w:rsidR="00C45AB6">
        <w:trPr>
          <w:trHeight w:val="567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目录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要求</w:t>
            </w:r>
          </w:p>
        </w:tc>
      </w:tr>
      <w:tr w:rsidR="00C45AB6">
        <w:trPr>
          <w:trHeight w:val="567"/>
        </w:trPr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（一）免费保修期内售后服务要求</w:t>
            </w:r>
          </w:p>
        </w:tc>
      </w:tr>
      <w:tr w:rsidR="00C45AB6">
        <w:trPr>
          <w:trHeight w:val="5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免费保修期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货物整体免费保修期为1年，时间均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自最终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验收合格并交付使用之日起计算。</w:t>
            </w:r>
          </w:p>
        </w:tc>
      </w:tr>
      <w:tr w:rsidR="00C45AB6">
        <w:trPr>
          <w:trHeight w:val="5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维修响应及故障解决时间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在保修期内，一旦发生质量问题，供货商保证在接到通知24小时内赶到现场进行修理或更换。</w:t>
            </w:r>
          </w:p>
        </w:tc>
      </w:tr>
      <w:tr w:rsidR="00C45AB6">
        <w:trPr>
          <w:trHeight w:val="5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供货商应按其投标文件中的承诺，进行其他售后服务工作。</w:t>
            </w:r>
          </w:p>
        </w:tc>
      </w:tr>
      <w:tr w:rsidR="00C45AB6">
        <w:trPr>
          <w:trHeight w:val="567"/>
        </w:trPr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（二）其他商务要求</w:t>
            </w:r>
          </w:p>
        </w:tc>
      </w:tr>
      <w:tr w:rsidR="00C45AB6">
        <w:trPr>
          <w:trHeight w:val="56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关于交货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1.1交货期：签订合同后，采购人电话订货，供货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商接到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通知后24小时内送到指定地点并完成验收可交付使用（节假日顺延）。</w:t>
            </w:r>
          </w:p>
        </w:tc>
      </w:tr>
      <w:tr w:rsidR="00C45AB6">
        <w:trPr>
          <w:trHeight w:val="567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1.2交货地点：采购人指定地点。</w:t>
            </w:r>
          </w:p>
        </w:tc>
      </w:tr>
      <w:tr w:rsidR="00C45AB6">
        <w:trPr>
          <w:trHeight w:val="567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1.3供货商必须承担的设备运输、安装调试、验收检测和提供设备操作说明书、图纸等其他类似的义务。</w:t>
            </w:r>
          </w:p>
        </w:tc>
      </w:tr>
      <w:tr w:rsidR="00C45AB6">
        <w:trPr>
          <w:trHeight w:val="56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关于验收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2.1供货商货物经过双方检验认可后，签署验收报告，产品保修期自验收合格之日起算，由供货商提供产品保修文件。</w:t>
            </w:r>
          </w:p>
        </w:tc>
      </w:tr>
      <w:tr w:rsidR="00C45AB6">
        <w:trPr>
          <w:trHeight w:val="567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B6" w:rsidRDefault="00A920F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2.2当满足以下条件时，采购人才向供货商签发货物验收报告。</w:t>
            </w:r>
          </w:p>
          <w:p w:rsidR="00C45AB6" w:rsidRDefault="00A920F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lastRenderedPageBreak/>
              <w:t>a、供货商已按照合同规定提供了全部产品及完整的技术资料。</w:t>
            </w:r>
          </w:p>
          <w:p w:rsidR="00C45AB6" w:rsidRDefault="00A920F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b、货物符合招标文件技术规格书的要求，性能满足要求。</w:t>
            </w:r>
          </w:p>
        </w:tc>
      </w:tr>
      <w:tr w:rsidR="00C45AB6">
        <w:trPr>
          <w:trHeight w:val="5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B6" w:rsidRDefault="00A920F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3.1经验收合格入库后，供货商应每月根据采购量向采购人提交正规税务发票，按月结算。</w:t>
            </w:r>
          </w:p>
        </w:tc>
      </w:tr>
      <w:tr w:rsidR="00C45AB6">
        <w:trPr>
          <w:trHeight w:val="5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售后服务要求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B6" w:rsidRDefault="00A920F3">
            <w:pPr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4.1质保期内，如果有因质量问题而引起的损坏，供货商应对产品予以维修或更换，全部服务费和更换产品或配件的费用均由供货商承担。</w:t>
            </w:r>
          </w:p>
          <w:p w:rsidR="00C45AB6" w:rsidRDefault="00A920F3">
            <w:pPr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4.2质保期内，供货商将向采购人提供售后技术支持服务，开通24小时热线电话接受采购人的电话技术咨询，如故障不能排除，供货商应在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>24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小时内提供现场服务，待产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品运行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正常后撤离现场。</w:t>
            </w:r>
          </w:p>
          <w:p w:rsidR="00C45AB6" w:rsidRDefault="00A920F3">
            <w:pPr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4.3保修期内供货商应对产品予以维修，全部服务费和更换产品或配件的费用均由供货商承担。</w:t>
            </w:r>
          </w:p>
          <w:p w:rsidR="00C45AB6" w:rsidRDefault="00A920F3">
            <w:pPr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4.4保修期后供货商继续支持维修，并按成本价标准收取服务、维修、产品及零件等费用。</w:t>
            </w:r>
          </w:p>
        </w:tc>
      </w:tr>
      <w:tr w:rsidR="00C45AB6">
        <w:trPr>
          <w:trHeight w:val="5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B6" w:rsidRDefault="00A920F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项目合同期限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B6" w:rsidRDefault="00A920F3">
            <w:pPr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合同采取一年一签方式，合同期满前两个月可根据供应商履约情况进行服务质量考核，考核合格可按原合同条款续签，最长不超过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年。</w:t>
            </w:r>
          </w:p>
        </w:tc>
      </w:tr>
    </w:tbl>
    <w:p w:rsidR="00C45AB6" w:rsidRDefault="00C45AB6">
      <w:pPr>
        <w:spacing w:line="360" w:lineRule="auto"/>
        <w:rPr>
          <w:rFonts w:ascii="仿宋" w:eastAsia="仿宋" w:hAnsi="仿宋" w:cs="宋体"/>
          <w:sz w:val="24"/>
          <w:szCs w:val="24"/>
        </w:rPr>
      </w:pPr>
    </w:p>
    <w:p w:rsidR="00C45AB6" w:rsidRDefault="00A920F3">
      <w:pPr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四、</w:t>
      </w:r>
      <w:r>
        <w:rPr>
          <w:rFonts w:ascii="仿宋" w:eastAsia="仿宋" w:hAnsi="仿宋" w:cs="仿宋" w:hint="eastAsia"/>
          <w:sz w:val="24"/>
          <w:szCs w:val="24"/>
        </w:rPr>
        <w:t>本着“公平、公开、公正”的原则，欢迎国内厂商将产品解决方案及相关介绍材料（一式五份）寄/送达深圳市南山区招商街道蛇口科技大厦3楼372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室信息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科，另将材料的电子扫描件发送至13923843010@139.com。</w:t>
      </w:r>
    </w:p>
    <w:p w:rsidR="00C45AB6" w:rsidRDefault="00A920F3">
      <w:pPr>
        <w:pStyle w:val="a6"/>
        <w:shd w:val="clear" w:color="auto" w:fill="FFFFFF"/>
        <w:spacing w:beforeAutospacing="0" w:afterAutospacing="0" w:line="360" w:lineRule="auto"/>
        <w:ind w:firstLineChars="200" w:firstLine="480"/>
        <w:rPr>
          <w:rFonts w:ascii="仿宋" w:eastAsia="仿宋" w:hAnsi="仿宋" w:cs="仿宋"/>
          <w:kern w:val="2"/>
          <w:szCs w:val="24"/>
        </w:rPr>
      </w:pPr>
      <w:r>
        <w:rPr>
          <w:rFonts w:ascii="仿宋" w:eastAsia="仿宋" w:hAnsi="仿宋" w:cs="仿宋" w:hint="eastAsia"/>
          <w:kern w:val="2"/>
          <w:szCs w:val="24"/>
        </w:rPr>
        <w:t>报名截止时间：2024年3月26日下午下班前（17点）。如需开</w:t>
      </w:r>
      <w:r>
        <w:rPr>
          <w:rFonts w:ascii="仿宋" w:eastAsia="仿宋" w:hAnsi="仿宋" w:cstheme="minorBidi" w:hint="eastAsia"/>
          <w:kern w:val="2"/>
          <w:szCs w:val="24"/>
        </w:rPr>
        <w:t>项目专家论证会（需准备8分钟左右的PPT进行项目方案的介绍），开会时间会另行通知。</w:t>
      </w:r>
    </w:p>
    <w:p w:rsidR="00C45AB6" w:rsidRDefault="00A920F3">
      <w:pPr>
        <w:pStyle w:val="a6"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="仿宋" w:eastAsia="仿宋" w:hAnsi="仿宋" w:cs="仿宋"/>
          <w:kern w:val="2"/>
          <w:szCs w:val="24"/>
        </w:rPr>
      </w:pPr>
      <w:r>
        <w:rPr>
          <w:rFonts w:ascii="仿宋" w:eastAsia="仿宋" w:hAnsi="仿宋" w:cs="仿宋" w:hint="eastAsia"/>
          <w:kern w:val="2"/>
          <w:szCs w:val="24"/>
        </w:rPr>
        <w:t>报名联系人：刘曙恒</w:t>
      </w:r>
      <w:r>
        <w:rPr>
          <w:rFonts w:ascii="宋体" w:eastAsia="仿宋" w:hAnsi="宋体" w:cs="宋体" w:hint="eastAsia"/>
          <w:kern w:val="2"/>
          <w:szCs w:val="24"/>
        </w:rPr>
        <w:t>  </w:t>
      </w:r>
      <w:r>
        <w:rPr>
          <w:rFonts w:ascii="仿宋" w:eastAsia="仿宋" w:hAnsi="仿宋" w:cs="仿宋" w:hint="eastAsia"/>
          <w:kern w:val="2"/>
          <w:szCs w:val="24"/>
        </w:rPr>
        <w:t>电话：13923843010</w:t>
      </w:r>
    </w:p>
    <w:p w:rsidR="00C45AB6" w:rsidRDefault="00A920F3">
      <w:pPr>
        <w:pStyle w:val="a6"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="仿宋" w:eastAsia="仿宋" w:hAnsi="仿宋" w:cs="仿宋"/>
          <w:kern w:val="2"/>
          <w:szCs w:val="24"/>
        </w:rPr>
      </w:pPr>
      <w:r>
        <w:rPr>
          <w:rFonts w:ascii="仿宋" w:eastAsia="仿宋" w:hAnsi="仿宋" w:hint="eastAsia"/>
          <w:szCs w:val="24"/>
        </w:rPr>
        <w:t>项目技术需求及沟通联系人：江剑辉    电话：13600411488</w:t>
      </w:r>
    </w:p>
    <w:p w:rsidR="00C45AB6" w:rsidRDefault="00A920F3">
      <w:pPr>
        <w:pStyle w:val="a6"/>
        <w:shd w:val="clear" w:color="auto" w:fill="FFFFFF"/>
        <w:spacing w:beforeAutospacing="0" w:afterAutospacing="0" w:line="360" w:lineRule="auto"/>
        <w:jc w:val="both"/>
        <w:rPr>
          <w:rFonts w:asciiTheme="majorEastAsia" w:eastAsiaTheme="majorEastAsia" w:hAnsiTheme="majorEastAsia" w:cs="仿宋"/>
          <w:kern w:val="2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kern w:val="2"/>
          <w:sz w:val="32"/>
          <w:szCs w:val="32"/>
        </w:rPr>
        <w:lastRenderedPageBreak/>
        <w:t>附录：需提交的资料</w:t>
      </w:r>
    </w:p>
    <w:p w:rsidR="00C45AB6" w:rsidRDefault="00A920F3">
      <w:pPr>
        <w:pStyle w:val="a6"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仿宋"/>
          <w:kern w:val="2"/>
          <w:szCs w:val="24"/>
        </w:rPr>
      </w:pPr>
      <w:r>
        <w:rPr>
          <w:rFonts w:ascii="仿宋" w:eastAsia="仿宋" w:hAnsi="仿宋" w:cs="仿宋" w:hint="eastAsia"/>
          <w:kern w:val="2"/>
          <w:szCs w:val="24"/>
        </w:rPr>
        <w:t>1、营业执照（或事业单位法人证书，或社会团体法人登记证书，或执业许可证）、组织机构代码证和税务登记证复印件，或者“三证合一”复印件。</w:t>
      </w:r>
    </w:p>
    <w:p w:rsidR="00C45AB6" w:rsidRDefault="00A920F3">
      <w:pPr>
        <w:pStyle w:val="a6"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仿宋"/>
          <w:kern w:val="2"/>
          <w:szCs w:val="24"/>
        </w:rPr>
      </w:pPr>
      <w:r>
        <w:rPr>
          <w:rFonts w:ascii="仿宋" w:eastAsia="仿宋" w:hAnsi="仿宋" w:cs="仿宋" w:hint="eastAsia"/>
          <w:kern w:val="2"/>
          <w:szCs w:val="24"/>
        </w:rPr>
        <w:t>2、项目解决方案。</w:t>
      </w:r>
    </w:p>
    <w:p w:rsidR="00C45AB6" w:rsidRDefault="00A920F3">
      <w:pPr>
        <w:pStyle w:val="a6"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仿宋"/>
          <w:kern w:val="2"/>
          <w:szCs w:val="24"/>
        </w:rPr>
      </w:pPr>
      <w:r>
        <w:rPr>
          <w:rFonts w:ascii="仿宋" w:eastAsia="仿宋" w:hAnsi="仿宋" w:cs="仿宋" w:hint="eastAsia"/>
          <w:kern w:val="2"/>
          <w:szCs w:val="24"/>
        </w:rPr>
        <w:t>3、3年内同类项目资料（合同或中标通知书复印件，单位及联系人、联系电话）。</w:t>
      </w:r>
    </w:p>
    <w:p w:rsidR="00C45AB6" w:rsidRDefault="00A920F3">
      <w:pPr>
        <w:pStyle w:val="a6"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仿宋"/>
          <w:kern w:val="2"/>
          <w:szCs w:val="24"/>
        </w:rPr>
      </w:pPr>
      <w:r>
        <w:rPr>
          <w:rFonts w:ascii="仿宋" w:eastAsia="仿宋" w:hAnsi="仿宋" w:cs="仿宋" w:hint="eastAsia"/>
          <w:kern w:val="2"/>
          <w:szCs w:val="24"/>
        </w:rPr>
        <w:t>4、报价表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701"/>
        <w:gridCol w:w="742"/>
        <w:gridCol w:w="709"/>
        <w:gridCol w:w="959"/>
        <w:gridCol w:w="1005"/>
        <w:gridCol w:w="843"/>
      </w:tblGrid>
      <w:tr w:rsidR="00C45AB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5AB6" w:rsidRDefault="00A920F3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45AB6" w:rsidRDefault="00A920F3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分项名称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45AB6" w:rsidRDefault="00A920F3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45AB6" w:rsidRDefault="00A920F3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45AB6" w:rsidRDefault="00A920F3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45AB6" w:rsidRDefault="00A920F3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单价（元）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45AB6" w:rsidRDefault="00A920F3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合计（元）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45AB6" w:rsidRDefault="00A920F3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彩粉盒(HP126)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彩粉盒(HP126)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黑粉盒(HP126)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黑粉盒(HP126)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彩粉盒（HP204A）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彩粉盒（HP204A）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黑粉盒（HP204A）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黑粉盒（HP204A）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彩粉盒(HP410)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彩粉盒(HP410)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黑粉盒(HP410)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黑粉盒(HP410)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黑墨盒(HP803)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黑墨盒(HP803)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彩墨盒(HP803)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彩墨盒(HP803)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彩墨盒(HP951XL)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彩墨盒(HP951XL)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黑墨盒(HP950XL)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黑墨盒(HP950XL)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佳能墨盒815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佳能墨盒815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佳能墨盒816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佳能墨盒816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粉盒-TO-405原装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粉盒-TO-405原装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硒鼓-DO-405原装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硒鼓-DO-405原装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光碟DVD刻录光碟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光碟DVD刻录光碟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硒鼓(HP131)彩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硒鼓(HP131)彩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硒鼓(HP131)黑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硒鼓(HP131)黑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黑粉盒(HPC507)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黑粉盒(HPC507)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彩粉盒(HPC507)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彩粉盒(HPC507)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黑粉盒(HPC508)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黑粉盒(HPC508)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彩粉盒(HPC508)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彩粉盒(HPC508)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HP202A彩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HP202A彩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HP202A黑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HP202A黑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惠普墨盒HP935彩色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惠普墨盒HP935彩色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HP934黑色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HP934黑色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HP201A彩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HP201A彩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HP201A黑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HP201A黑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HP32A代用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HP32A代用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HP32A原装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HP32A原装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HP77A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HP77A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HP77A代用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HP77A代用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HPC192A原装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HPC192A原装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HPCC388A代用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HPCC388A代用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HPCE278A代用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HPCE278A代用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HPCF283A代用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HPCF283A代用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Q2612A代用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惠普硒鼓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Q2612A代用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佳能880墨盒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佳能880墨盒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佳能881墨盒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佳能881墨盒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佳能912（黑）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佳能912（黑）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佳能912（黑）代用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佳能912（黑）代用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佳能墨盒PGI-851XL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佳能墨盒PGI-851XL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佳能墨盒PGI-850XL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佳能墨盒PGI-850XL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佳能硒鼓318黑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佳能硒鼓318黑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佳能硒鼓318彩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佳能硒鼓318彩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柯尼卡美能达粉盒TN321黑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柯尼卡美能达粉盒TN321黑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柯尼卡美能达粉盒TN321彩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柯尼卡美能达粉盒TN321彩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墨粉筒-施乐M255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墨粉筒-施乐M255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墨盒HPCF230A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墨盒HPCF230A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耐力色带LQ590K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耐力色带LQ590K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热敏纸57*50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热敏纸57*50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热敏纸80*80（收费）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热敏纸80*80（收费）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碳带110*70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蜡基碳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带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碳带110*70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蜡基碳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带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碳带110*70理光碳带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碳带110*70理光碳带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色带黑色[80D-3]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色带黑色[80D-3]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色带架耐力LQ590K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色带架耐力LQ590K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碳粉-施乐S2520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碳粉-施乐S2520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成像鼓-施乐S2520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成像鼓-施乐S2520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硒鼓HP108A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硒鼓HP108A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硒鼓HP109A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硒鼓HP109A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硒鼓HPCF228A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硒鼓HPCF228A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硒鼓HPCF280A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硒鼓HPCF280A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硒鼓-惠普118A(黑彩）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硒鼓-惠普118A(黑彩）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硒鼓-惠普416A(彩）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硒鼓-惠普416A(彩）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硒鼓-惠普416A(黑）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硒鼓-惠普416A(黑）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废粉盒-施乐5571废粉盒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废粉盒-施乐5571废粉盒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碳粉施乐5571碳粉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碳粉施乐5571碳粉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硒鼓施乐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5571成像鼓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硒鼓施乐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5571成像鼓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兄弟粉盒TN3335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兄弟粉盒TN3335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兄弟成像鼓DR3350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兄弟成像鼓DR3350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惠普137A代用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惠普137A代用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斑马330I黑色色带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斑马330I黑色色带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斑马330I彩色色带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斑马330I彩色色带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长效热敏纸210MM*200m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长效热敏纸210MM*200m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65*50*600双层合成纸（带指示条）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65*50*600双层合成纸（带指示条）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97*70*400双层合成纸（带指示条）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97*70*400双层合成纸（带指示条）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76mm×54mm×600张单层合成纸（带指示条）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76mm×54mm×600张单层合成纸（带指示条）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76mm×54mm×500张双层合成纸（带指示条）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76mm×54mm×500张双层合成纸（带指示条）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96mm×85mm×500张单层合成纸（带指示条）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96mm×85mm×500张单层合成纸（带指示条）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96mm×85mm×500张双层合成纸（带指示条）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96mm×85mm×500张双层合成纸（带指示条）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50mm×30mm×900张单层合成纸（带指示条）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50mm×30mm×900张单层合成纸（带指示条）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70mm×50mm×500张单层合成纸（带指示条）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70mm×50mm×500张单层合成纸（带指示条）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50mm×60mm×600张单层合成纸（带指示条）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50mm×60mm×600张单层合成纸（带指示条）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50mm×60mm×600张双层合成纸（带指示条）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50mm×60mm×600张双层合成纸（带指示条）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HP955XL彩色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HP955XL彩色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HP955XL黑色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HP955XL黑色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爱普生墨盒85N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爱普生墨盒85N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爱普生墨水T6741[蛇口]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爱普生墨水T6741[蛇口]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爱普生墨水T6742[蛇口]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爱普生墨水T6742[蛇口]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爱普生墨水T6743[蛇口]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爱普生墨水T6743[蛇口]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爱普生墨水T6744[蛇口]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爱普生墨水T6744[蛇口]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爱普生墨水T6745[蛇口]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爱普生墨水T6745[蛇口]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爱普生墨水T6746[蛇口]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爱普生墨水T6746[蛇口]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铜板标签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纸加强胶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40*30*1500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铜板标签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纸加强胶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40*30*1500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加强胶</w:t>
            </w: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铜板标签纸60*40*1200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铜板标签纸60*40*1200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热敏标签纸70*30*1000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热敏标签纸70*30*1000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铜板标签纸75*90*800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铜板标签纸75*90*800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铜板标签纸50*30*100单排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铜板标签纸50*30*100单排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铜板标签纸80*40*1000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铜板标签纸80*40*1000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铜板标签纸50*30*2500双排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铜板标签纸50*30*2500双排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铜板标签纸70*50*800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铜板标签纸70*50*800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C45AB6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铜板标签纸95*55*1000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铜板标签纸95*55*1000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卷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C45AB6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C45AB6">
        <w:trPr>
          <w:cantSplit/>
          <w:trHeight w:val="557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B6" w:rsidRDefault="00A920F3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合          计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B6" w:rsidRDefault="00A920F3">
            <w:pPr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元</w:t>
            </w:r>
          </w:p>
        </w:tc>
      </w:tr>
    </w:tbl>
    <w:p w:rsidR="00C45AB6" w:rsidRDefault="00C45AB6">
      <w:pPr>
        <w:pStyle w:val="a6"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仿宋"/>
          <w:kern w:val="2"/>
          <w:szCs w:val="24"/>
        </w:rPr>
      </w:pPr>
    </w:p>
    <w:p w:rsidR="00C45AB6" w:rsidRDefault="00A920F3">
      <w:pPr>
        <w:pStyle w:val="a6"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仿宋"/>
          <w:kern w:val="2"/>
          <w:szCs w:val="24"/>
        </w:rPr>
      </w:pPr>
      <w:r>
        <w:rPr>
          <w:rFonts w:ascii="仿宋" w:eastAsia="仿宋" w:hAnsi="仿宋" w:cs="仿宋" w:hint="eastAsia"/>
          <w:kern w:val="2"/>
          <w:szCs w:val="24"/>
        </w:rPr>
        <w:t>注：上述材料均要盖公章。</w:t>
      </w:r>
    </w:p>
    <w:p w:rsidR="00C45AB6" w:rsidRDefault="00C45AB6">
      <w:pPr>
        <w:spacing w:line="360" w:lineRule="auto"/>
        <w:rPr>
          <w:rFonts w:ascii="仿宋" w:eastAsia="仿宋" w:hAnsi="仿宋" w:cs="仿宋"/>
          <w:sz w:val="24"/>
          <w:szCs w:val="24"/>
        </w:rPr>
      </w:pPr>
    </w:p>
    <w:p w:rsidR="00C45AB6" w:rsidRDefault="00C45AB6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C45AB6" w:rsidSect="00C45A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41" w:rsidRDefault="00AD2341" w:rsidP="00A920F3">
      <w:r>
        <w:separator/>
      </w:r>
    </w:p>
  </w:endnote>
  <w:endnote w:type="continuationSeparator" w:id="0">
    <w:p w:rsidR="00AD2341" w:rsidRDefault="00AD2341" w:rsidP="00A9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41" w:rsidRDefault="00AD2341" w:rsidP="00A920F3">
      <w:r>
        <w:separator/>
      </w:r>
    </w:p>
  </w:footnote>
  <w:footnote w:type="continuationSeparator" w:id="0">
    <w:p w:rsidR="00AD2341" w:rsidRDefault="00AD2341" w:rsidP="00A92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C07"/>
    <w:multiLevelType w:val="multilevel"/>
    <w:tmpl w:val="07B71C07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5B7818"/>
    <w:multiLevelType w:val="singleLevel"/>
    <w:tmpl w:val="085B7818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DBD"/>
    <w:rsid w:val="00091398"/>
    <w:rsid w:val="000A20E6"/>
    <w:rsid w:val="000A2CB2"/>
    <w:rsid w:val="00154FB1"/>
    <w:rsid w:val="001E3EF3"/>
    <w:rsid w:val="001F0B36"/>
    <w:rsid w:val="00233B88"/>
    <w:rsid w:val="002E22A2"/>
    <w:rsid w:val="00394A54"/>
    <w:rsid w:val="003A6E52"/>
    <w:rsid w:val="003F153C"/>
    <w:rsid w:val="00454DBD"/>
    <w:rsid w:val="004B7B91"/>
    <w:rsid w:val="004E4B29"/>
    <w:rsid w:val="00576C52"/>
    <w:rsid w:val="005A3787"/>
    <w:rsid w:val="005C29E5"/>
    <w:rsid w:val="006356C9"/>
    <w:rsid w:val="00651261"/>
    <w:rsid w:val="00797E95"/>
    <w:rsid w:val="007E1F01"/>
    <w:rsid w:val="008866CB"/>
    <w:rsid w:val="00923DC9"/>
    <w:rsid w:val="00987195"/>
    <w:rsid w:val="00997C5E"/>
    <w:rsid w:val="009F5E9E"/>
    <w:rsid w:val="00A23E17"/>
    <w:rsid w:val="00A40FB5"/>
    <w:rsid w:val="00A60066"/>
    <w:rsid w:val="00A920F3"/>
    <w:rsid w:val="00AA28D3"/>
    <w:rsid w:val="00AD2341"/>
    <w:rsid w:val="00B1673D"/>
    <w:rsid w:val="00BE5D38"/>
    <w:rsid w:val="00C45AB6"/>
    <w:rsid w:val="00DB0A0A"/>
    <w:rsid w:val="00DC7882"/>
    <w:rsid w:val="00DD54D4"/>
    <w:rsid w:val="00E822A6"/>
    <w:rsid w:val="00F07512"/>
    <w:rsid w:val="00F57CA6"/>
    <w:rsid w:val="00F67A94"/>
    <w:rsid w:val="00F82B1D"/>
    <w:rsid w:val="00F86B99"/>
    <w:rsid w:val="0A021ED5"/>
    <w:rsid w:val="0FCC2C0B"/>
    <w:rsid w:val="0FEC7EFF"/>
    <w:rsid w:val="10551A76"/>
    <w:rsid w:val="120B5D1C"/>
    <w:rsid w:val="13B70C4F"/>
    <w:rsid w:val="16F46F7D"/>
    <w:rsid w:val="1C3276ED"/>
    <w:rsid w:val="1C8B6EF0"/>
    <w:rsid w:val="1D5C1379"/>
    <w:rsid w:val="1FAC55AF"/>
    <w:rsid w:val="21003B11"/>
    <w:rsid w:val="27865437"/>
    <w:rsid w:val="2A557300"/>
    <w:rsid w:val="2AEC19DA"/>
    <w:rsid w:val="2B161F62"/>
    <w:rsid w:val="2B901C0B"/>
    <w:rsid w:val="3A115AA4"/>
    <w:rsid w:val="3A9C34C7"/>
    <w:rsid w:val="541A3DC5"/>
    <w:rsid w:val="58993B87"/>
    <w:rsid w:val="5B3F441A"/>
    <w:rsid w:val="701C7B21"/>
    <w:rsid w:val="7DC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45AB6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C45A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C45AB6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45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45AB6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character" w:styleId="a7">
    <w:name w:val="Hyperlink"/>
    <w:basedOn w:val="a0"/>
    <w:uiPriority w:val="99"/>
    <w:unhideWhenUsed/>
    <w:rsid w:val="00C45AB6"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qFormat/>
    <w:rsid w:val="00C45AB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C45AB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semiHidden/>
    <w:qFormat/>
    <w:rsid w:val="00C45AB6"/>
    <w:rPr>
      <w:sz w:val="18"/>
      <w:szCs w:val="18"/>
    </w:rPr>
  </w:style>
  <w:style w:type="paragraph" w:styleId="a8">
    <w:name w:val="List Paragraph"/>
    <w:basedOn w:val="a"/>
    <w:uiPriority w:val="34"/>
    <w:qFormat/>
    <w:rsid w:val="00C45AB6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sid w:val="00C45AB6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1453</Words>
  <Characters>8287</Characters>
  <Application>Microsoft Office Word</Application>
  <DocSecurity>0</DocSecurity>
  <Lines>69</Lines>
  <Paragraphs>19</Paragraphs>
  <ScaleCrop>false</ScaleCrop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Adminlll</dc:creator>
  <cp:lastModifiedBy>Adminlll</cp:lastModifiedBy>
  <cp:revision>2</cp:revision>
  <dcterms:created xsi:type="dcterms:W3CDTF">2024-03-19T04:00:00Z</dcterms:created>
  <dcterms:modified xsi:type="dcterms:W3CDTF">2024-03-19T04:00:00Z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