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AB" w:rsidRDefault="001A106B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深圳市前海蛇口自贸区医院</w:t>
      </w:r>
    </w:p>
    <w:p w:rsidR="00335AAB" w:rsidRDefault="0042153A" w:rsidP="00FC2C3B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kern w:val="0"/>
          <w:sz w:val="36"/>
          <w:szCs w:val="36"/>
        </w:rPr>
        <w:t>1号楼1楼大厅LED屏</w:t>
      </w:r>
      <w:r w:rsidR="001A106B">
        <w:rPr>
          <w:rFonts w:ascii="宋体" w:hAnsi="宋体"/>
          <w:b/>
          <w:bCs/>
          <w:sz w:val="36"/>
          <w:szCs w:val="36"/>
        </w:rPr>
        <w:t>建设方案</w:t>
      </w:r>
      <w:r w:rsidR="001A106B">
        <w:rPr>
          <w:rFonts w:ascii="宋体" w:hAnsi="宋体" w:hint="eastAsia"/>
          <w:b/>
          <w:bCs/>
          <w:sz w:val="36"/>
          <w:szCs w:val="36"/>
        </w:rPr>
        <w:t>征集</w:t>
      </w:r>
    </w:p>
    <w:p w:rsidR="00FC2C3B" w:rsidRDefault="00FC2C3B" w:rsidP="00FC2C3B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CF1F01" w:rsidRPr="001C3A2A" w:rsidRDefault="00CF1F01" w:rsidP="001C3A2A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ind w:left="426" w:hangingChars="152" w:hanging="426"/>
        <w:rPr>
          <w:rFonts w:ascii="仿宋" w:eastAsia="仿宋" w:hAnsi="仿宋" w:cs="Times New Roman"/>
          <w:sz w:val="28"/>
          <w:szCs w:val="28"/>
        </w:rPr>
      </w:pPr>
      <w:r w:rsidRPr="001C3A2A">
        <w:rPr>
          <w:rFonts w:ascii="仿宋" w:eastAsia="仿宋" w:hAnsi="仿宋" w:cs="仿宋" w:hint="eastAsia"/>
          <w:sz w:val="28"/>
          <w:szCs w:val="28"/>
        </w:rPr>
        <w:t>显示屏1类型：P1.8</w:t>
      </w:r>
      <w:r w:rsidRPr="001C3A2A">
        <w:rPr>
          <w:rFonts w:ascii="仿宋" w:eastAsia="仿宋" w:hAnsi="仿宋" w:cs="宋体"/>
          <w:kern w:val="0"/>
          <w:sz w:val="28"/>
          <w:szCs w:val="28"/>
        </w:rPr>
        <w:t xml:space="preserve"> LED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全彩</w:t>
      </w:r>
      <w:r w:rsidRPr="001C3A2A">
        <w:rPr>
          <w:rFonts w:ascii="仿宋" w:eastAsia="仿宋" w:hAnsi="仿宋" w:cs="宋体"/>
          <w:kern w:val="0"/>
          <w:sz w:val="28"/>
          <w:szCs w:val="28"/>
        </w:rPr>
        <w:t>显示屏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；尺寸：宽≥</w:t>
      </w:r>
      <w:r w:rsidRPr="001C3A2A">
        <w:rPr>
          <w:rFonts w:ascii="仿宋" w:eastAsia="仿宋" w:hAnsi="仿宋" w:cs="宋体"/>
          <w:kern w:val="0"/>
          <w:sz w:val="28"/>
          <w:szCs w:val="28"/>
        </w:rPr>
        <w:t>4.48m，高≥2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1C3A2A">
        <w:rPr>
          <w:rFonts w:ascii="仿宋" w:eastAsia="仿宋" w:hAnsi="仿宋" w:cs="宋体"/>
          <w:kern w:val="0"/>
          <w:sz w:val="28"/>
          <w:szCs w:val="28"/>
        </w:rPr>
        <w:t>88m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C3A2A">
        <w:rPr>
          <w:rFonts w:ascii="仿宋" w:eastAsia="仿宋" w:hAnsi="仿宋" w:cs="Times New Roman"/>
          <w:sz w:val="28"/>
          <w:szCs w:val="28"/>
        </w:rPr>
        <w:t>面积偏差允许5%以内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F1F01" w:rsidRPr="001C3A2A" w:rsidRDefault="00CF1F01" w:rsidP="001C3A2A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ind w:left="426" w:hangingChars="152" w:hanging="426"/>
        <w:rPr>
          <w:rFonts w:ascii="仿宋" w:eastAsia="仿宋" w:hAnsi="仿宋" w:cs="Times New Roman"/>
          <w:sz w:val="28"/>
          <w:szCs w:val="28"/>
        </w:rPr>
      </w:pPr>
      <w:r w:rsidRPr="001C3A2A">
        <w:rPr>
          <w:rFonts w:ascii="仿宋" w:eastAsia="仿宋" w:hAnsi="仿宋" w:hint="eastAsia"/>
          <w:sz w:val="28"/>
          <w:szCs w:val="28"/>
        </w:rPr>
        <w:t>显示屏2类型：P2.0 LED全彩显示屏；尺寸：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宽≥</w:t>
      </w:r>
      <w:r w:rsidRPr="001C3A2A">
        <w:rPr>
          <w:rFonts w:ascii="仿宋" w:eastAsia="仿宋" w:hAnsi="仿宋" w:cs="宋体"/>
          <w:kern w:val="0"/>
          <w:sz w:val="28"/>
          <w:szCs w:val="28"/>
        </w:rPr>
        <w:t>12.8 m，高≥0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1C3A2A">
        <w:rPr>
          <w:rFonts w:ascii="仿宋" w:eastAsia="仿宋" w:hAnsi="仿宋" w:cs="宋体"/>
          <w:kern w:val="0"/>
          <w:sz w:val="28"/>
          <w:szCs w:val="28"/>
        </w:rPr>
        <w:t>48m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C3A2A">
        <w:rPr>
          <w:rFonts w:ascii="仿宋" w:eastAsia="仿宋" w:hAnsi="仿宋" w:cs="Times New Roman"/>
          <w:sz w:val="28"/>
          <w:szCs w:val="28"/>
        </w:rPr>
        <w:t>面积偏差允许5%以内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F1F01" w:rsidRPr="001C3A2A" w:rsidRDefault="00CF1F01" w:rsidP="001C3A2A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ind w:left="426" w:hangingChars="152" w:hanging="426"/>
        <w:rPr>
          <w:rFonts w:ascii="仿宋" w:eastAsia="仿宋" w:hAnsi="仿宋" w:cs="Times New Roman"/>
          <w:sz w:val="28"/>
          <w:szCs w:val="28"/>
        </w:rPr>
      </w:pPr>
      <w:r w:rsidRPr="001C3A2A">
        <w:rPr>
          <w:rFonts w:ascii="仿宋" w:eastAsia="仿宋" w:hAnsi="仿宋" w:hint="eastAsia"/>
          <w:sz w:val="28"/>
          <w:szCs w:val="28"/>
        </w:rPr>
        <w:t>显示屏3类型：P2.0 LED全彩显示屏；尺寸：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宽≥</w:t>
      </w:r>
      <w:r w:rsidRPr="001C3A2A">
        <w:rPr>
          <w:rFonts w:ascii="仿宋" w:eastAsia="仿宋" w:hAnsi="仿宋" w:cs="宋体"/>
          <w:kern w:val="0"/>
          <w:sz w:val="28"/>
          <w:szCs w:val="28"/>
        </w:rPr>
        <w:t>7.04 m，高≥0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1C3A2A">
        <w:rPr>
          <w:rFonts w:ascii="仿宋" w:eastAsia="仿宋" w:hAnsi="仿宋" w:cs="宋体"/>
          <w:kern w:val="0"/>
          <w:sz w:val="28"/>
          <w:szCs w:val="28"/>
        </w:rPr>
        <w:t>48m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C3A2A">
        <w:rPr>
          <w:rFonts w:ascii="仿宋" w:eastAsia="仿宋" w:hAnsi="仿宋" w:cs="Times New Roman"/>
          <w:sz w:val="28"/>
          <w:szCs w:val="28"/>
        </w:rPr>
        <w:t>面积偏差允许5%以内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F1F01" w:rsidRPr="001C3A2A" w:rsidRDefault="00CF1F01" w:rsidP="001C3A2A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1C3A2A">
        <w:rPr>
          <w:rFonts w:ascii="仿宋" w:eastAsia="仿宋" w:hAnsi="仿宋" w:hint="eastAsia"/>
          <w:sz w:val="28"/>
          <w:szCs w:val="28"/>
        </w:rPr>
        <w:t>显示屏4类型：P2.0 LED全彩显示屏；尺寸：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宽≥</w:t>
      </w:r>
      <w:r w:rsidRPr="001C3A2A">
        <w:rPr>
          <w:rFonts w:ascii="仿宋" w:eastAsia="仿宋" w:hAnsi="仿宋" w:cs="宋体"/>
          <w:kern w:val="0"/>
          <w:sz w:val="28"/>
          <w:szCs w:val="28"/>
        </w:rPr>
        <w:t>6.4 m，高≥0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1C3A2A">
        <w:rPr>
          <w:rFonts w:ascii="仿宋" w:eastAsia="仿宋" w:hAnsi="仿宋" w:cs="宋体"/>
          <w:kern w:val="0"/>
          <w:sz w:val="28"/>
          <w:szCs w:val="28"/>
        </w:rPr>
        <w:t>48m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C3A2A">
        <w:rPr>
          <w:rFonts w:ascii="仿宋" w:eastAsia="仿宋" w:hAnsi="仿宋" w:cs="Times New Roman"/>
          <w:sz w:val="28"/>
          <w:szCs w:val="28"/>
        </w:rPr>
        <w:t>面积偏差允许5%以内</w:t>
      </w:r>
      <w:r w:rsidRPr="001C3A2A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1C3A2A" w:rsidRPr="001C3A2A" w:rsidRDefault="001C3A2A" w:rsidP="001C3A2A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1C3A2A">
        <w:rPr>
          <w:rFonts w:ascii="仿宋" w:eastAsia="仿宋" w:hAnsi="仿宋" w:hint="eastAsia"/>
          <w:sz w:val="28"/>
          <w:szCs w:val="28"/>
        </w:rPr>
        <w:t>系统技术要求：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1、</w:t>
      </w:r>
      <w:r w:rsidRPr="001C3A2A">
        <w:rPr>
          <w:rFonts w:ascii="仿宋" w:eastAsia="仿宋" w:hAnsi="仿宋" w:cs="Arial"/>
          <w:kern w:val="0"/>
          <w:sz w:val="28"/>
          <w:szCs w:val="28"/>
        </w:rPr>
        <w:t>系统具备显示多路高清数字视频等显示要求，完整显示各GIS地图、计算机图文、高清视频等画面，不应出现显示错位、内容不全、影响视觉的黑色边框等情况。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2、</w:t>
      </w:r>
      <w:r w:rsidRPr="001C3A2A">
        <w:rPr>
          <w:rFonts w:ascii="仿宋" w:eastAsia="仿宋" w:hAnsi="仿宋" w:cs="Arial"/>
          <w:kern w:val="0"/>
          <w:sz w:val="28"/>
          <w:szCs w:val="28"/>
        </w:rPr>
        <w:t>大屏幕显示系统满足7*24小时不间断工作的需求。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3、</w:t>
      </w:r>
      <w:r w:rsidRPr="001C3A2A">
        <w:rPr>
          <w:rFonts w:ascii="仿宋" w:eastAsia="仿宋" w:hAnsi="仿宋" w:cs="Arial"/>
          <w:kern w:val="0"/>
          <w:sz w:val="28"/>
          <w:szCs w:val="28"/>
        </w:rPr>
        <w:t>具备拼接灵活，易于维护，</w:t>
      </w:r>
      <w:r w:rsidRPr="001C3A2A">
        <w:rPr>
          <w:rFonts w:ascii="仿宋" w:eastAsia="仿宋" w:hAnsi="仿宋" w:cs="Arial"/>
          <w:sz w:val="28"/>
          <w:szCs w:val="28"/>
        </w:rPr>
        <w:t>采用模块结构设计</w:t>
      </w:r>
      <w:r w:rsidRPr="001C3A2A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4、具有的低亮高灰技术，其显示的画面层次感和鲜艳度高于传统LCD和DLP显示屏；能表现出的图像细节更多，无信息损失，拥有丰富的层次感和色彩饱和度，画面清晰干净。 在室内低亮度环境下长时间观看不损伤眼睛，具有良好的视觉舒适度。高画面刷新率，保证画面稳定无波纹黑屏，应对动态显示画面，图像边缘清晰，有良好的动态</w:t>
      </w:r>
      <w:r w:rsidRPr="001C3A2A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表现力。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 xml:space="preserve">5、屏幕可视角度大， 屏幕即使面对直射灯光，无任何反光形象。 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sz w:val="28"/>
          <w:szCs w:val="28"/>
        </w:rPr>
      </w:pPr>
      <w:r w:rsidRPr="001C3A2A">
        <w:rPr>
          <w:rFonts w:ascii="仿宋" w:eastAsia="仿宋" w:hAnsi="仿宋" w:cs="Arial" w:hint="eastAsia"/>
          <w:sz w:val="28"/>
          <w:szCs w:val="28"/>
        </w:rPr>
        <w:t>6、防尘防潮防电磁干扰设计，自动高效散热结构设计，无风扇设计。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sz w:val="28"/>
          <w:szCs w:val="28"/>
        </w:rPr>
      </w:pPr>
      <w:r w:rsidRPr="001C3A2A">
        <w:rPr>
          <w:rFonts w:ascii="仿宋" w:eastAsia="仿宋" w:hAnsi="仿宋" w:cs="Arial" w:hint="eastAsia"/>
          <w:sz w:val="28"/>
          <w:szCs w:val="28"/>
        </w:rPr>
        <w:t>7、根据人体工程学设计箱体，可拼接成</w:t>
      </w:r>
      <w:r w:rsidRPr="001C3A2A">
        <w:rPr>
          <w:rFonts w:ascii="仿宋" w:eastAsia="仿宋" w:hAnsi="仿宋" w:cs="Arial"/>
          <w:sz w:val="28"/>
          <w:szCs w:val="28"/>
        </w:rPr>
        <w:t>2K/4K/8K</w:t>
      </w:r>
      <w:r w:rsidRPr="001C3A2A">
        <w:rPr>
          <w:rFonts w:ascii="仿宋" w:eastAsia="仿宋" w:hAnsi="仿宋" w:cs="Arial" w:hint="eastAsia"/>
          <w:sz w:val="28"/>
          <w:szCs w:val="28"/>
        </w:rPr>
        <w:t>等标准分辨率的显示屏， “点对点”像素级精细化显示，整屏分辨率符合主流高清视觉比例，给人舒适的视觉享受。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8、</w:t>
      </w:r>
      <w:r w:rsidRPr="001C3A2A">
        <w:rPr>
          <w:rFonts w:ascii="仿宋" w:eastAsia="仿宋" w:hAnsi="仿宋" w:cs="Arial"/>
          <w:kern w:val="0"/>
          <w:sz w:val="28"/>
          <w:szCs w:val="28"/>
        </w:rPr>
        <w:t>具备大量信号的显示能力，能够显示Windows、UNIX、SUN Solaris、Linux等主流操作系统的计算机图像信号</w:t>
      </w:r>
      <w:r w:rsidRPr="001C3A2A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9、</w:t>
      </w:r>
      <w:r w:rsidRPr="001C3A2A">
        <w:rPr>
          <w:rFonts w:ascii="仿宋" w:eastAsia="仿宋" w:hAnsi="仿宋" w:cs="Arial"/>
          <w:kern w:val="0"/>
          <w:sz w:val="28"/>
          <w:szCs w:val="28"/>
        </w:rPr>
        <w:t>整个显示系统可作为统一平台进行管理，如在全屏任意位置调用任意信号显示等。同时，各功能区也可进行独立管理控制。</w:t>
      </w:r>
    </w:p>
    <w:p w:rsidR="00CF1F01" w:rsidRPr="001C3A2A" w:rsidRDefault="00CF1F01" w:rsidP="001C3A2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10、模组、电源、接收卡部件支持前维护，支持单元模块、线材热插拔、快速更换模组。</w:t>
      </w:r>
    </w:p>
    <w:p w:rsidR="00335AAB" w:rsidRPr="001C3A2A" w:rsidRDefault="0042153A" w:rsidP="001C3A2A">
      <w:pPr>
        <w:pStyle w:val="152"/>
        <w:ind w:firstLineChars="0" w:firstLine="0"/>
        <w:rPr>
          <w:rFonts w:ascii="仿宋" w:eastAsia="仿宋" w:hAnsi="仿宋" w:cs="宋体"/>
          <w:spacing w:val="-4"/>
          <w:sz w:val="28"/>
        </w:rPr>
      </w:pPr>
      <w:r w:rsidRPr="001C3A2A">
        <w:rPr>
          <w:rFonts w:ascii="仿宋" w:eastAsia="仿宋" w:hAnsi="仿宋" w:cs="宋体" w:hint="eastAsia"/>
          <w:spacing w:val="-4"/>
          <w:sz w:val="28"/>
        </w:rPr>
        <w:t>11、支持医护系统</w:t>
      </w:r>
      <w:r w:rsidRPr="001C3A2A">
        <w:rPr>
          <w:rFonts w:ascii="仿宋" w:eastAsia="仿宋" w:hAnsi="仿宋" w:cs="宋体"/>
          <w:spacing w:val="-4"/>
          <w:sz w:val="28"/>
        </w:rPr>
        <w:t>HIS系统的数据交换对接处理</w:t>
      </w:r>
      <w:r w:rsidRPr="001C3A2A">
        <w:rPr>
          <w:rFonts w:ascii="仿宋" w:eastAsia="仿宋" w:hAnsi="仿宋" w:cs="宋体" w:hint="eastAsia"/>
          <w:spacing w:val="-4"/>
          <w:sz w:val="28"/>
        </w:rPr>
        <w:t>。</w:t>
      </w:r>
    </w:p>
    <w:p w:rsidR="0042153A" w:rsidRPr="001C3A2A" w:rsidRDefault="0042153A" w:rsidP="001C3A2A">
      <w:pPr>
        <w:pStyle w:val="152"/>
        <w:ind w:firstLineChars="0" w:firstLine="0"/>
        <w:rPr>
          <w:rFonts w:ascii="仿宋" w:eastAsia="仿宋" w:hAnsi="仿宋" w:cs="宋体"/>
          <w:spacing w:val="-4"/>
          <w:sz w:val="28"/>
        </w:rPr>
      </w:pPr>
      <w:r w:rsidRPr="001C3A2A">
        <w:rPr>
          <w:rFonts w:ascii="仿宋" w:eastAsia="仿宋" w:hAnsi="仿宋" w:cs="宋体" w:hint="eastAsia"/>
          <w:spacing w:val="-4"/>
          <w:sz w:val="28"/>
        </w:rPr>
        <w:t>12、</w:t>
      </w:r>
      <w:r w:rsidR="00FC2C3B" w:rsidRPr="001C3A2A">
        <w:rPr>
          <w:rFonts w:ascii="仿宋" w:eastAsia="仿宋" w:hAnsi="仿宋" w:cs="宋体" w:hint="eastAsia"/>
          <w:spacing w:val="-4"/>
          <w:sz w:val="28"/>
        </w:rPr>
        <w:t>播控软件能集成大厅所有LED屏进行统一管理、编辑节目，具有自动开关机功能。</w:t>
      </w:r>
    </w:p>
    <w:p w:rsidR="00FC2C3B" w:rsidRPr="001C3A2A" w:rsidRDefault="00FC2C3B" w:rsidP="001C3A2A">
      <w:pPr>
        <w:pStyle w:val="152"/>
        <w:ind w:firstLineChars="0" w:firstLine="0"/>
        <w:rPr>
          <w:rFonts w:ascii="仿宋" w:eastAsia="仿宋" w:hAnsi="仿宋" w:cs="宋体"/>
          <w:spacing w:val="-4"/>
          <w:sz w:val="28"/>
        </w:rPr>
      </w:pPr>
      <w:r w:rsidRPr="001C3A2A">
        <w:rPr>
          <w:rFonts w:ascii="仿宋" w:eastAsia="仿宋" w:hAnsi="仿宋" w:cs="宋体" w:hint="eastAsia"/>
          <w:spacing w:val="-4"/>
          <w:sz w:val="28"/>
        </w:rPr>
        <w:t>13、</w:t>
      </w:r>
      <w:r w:rsidRPr="001C3A2A">
        <w:rPr>
          <w:rFonts w:ascii="仿宋" w:eastAsia="仿宋" w:hAnsi="仿宋" w:cs="宋体"/>
          <w:spacing w:val="-4"/>
          <w:sz w:val="28"/>
        </w:rPr>
        <w:t>显示屏厂家需必须拥有播放控制完全的知识产权，没有产权纠纷，持有计算机软件著作权登记证</w:t>
      </w:r>
    </w:p>
    <w:p w:rsidR="006508EF" w:rsidRDefault="006508EF" w:rsidP="0042153A">
      <w:pPr>
        <w:pStyle w:val="152"/>
        <w:ind w:firstLineChars="0" w:firstLine="0"/>
        <w:rPr>
          <w:rFonts w:cs="宋体"/>
          <w:spacing w:val="-4"/>
          <w:szCs w:val="21"/>
        </w:rPr>
      </w:pPr>
    </w:p>
    <w:p w:rsidR="006508EF" w:rsidRPr="0066409D" w:rsidRDefault="006508EF" w:rsidP="006508EF">
      <w:pPr>
        <w:pStyle w:val="a3"/>
        <w:shd w:val="clear" w:color="auto" w:fill="FFFFFF"/>
        <w:spacing w:beforeAutospacing="0" w:afterAutospacing="0" w:line="520" w:lineRule="atLeast"/>
        <w:ind w:firstLineChars="200" w:firstLine="562"/>
        <w:rPr>
          <w:rFonts w:ascii="仿宋" w:eastAsia="仿宋" w:hAnsi="仿宋" w:cs="仿宋"/>
          <w:b/>
          <w:kern w:val="2"/>
          <w:sz w:val="28"/>
          <w:szCs w:val="28"/>
        </w:rPr>
      </w:pPr>
      <w:r w:rsidRPr="006508EF">
        <w:rPr>
          <w:rFonts w:ascii="仿宋" w:eastAsia="仿宋" w:hAnsi="仿宋" w:cs="仿宋" w:hint="eastAsia"/>
          <w:b/>
          <w:kern w:val="2"/>
          <w:sz w:val="28"/>
          <w:szCs w:val="28"/>
        </w:rPr>
        <w:t>本着“公平、公开、公正”的原则，欢迎国内厂商</w:t>
      </w:r>
      <w:r w:rsidR="00F10212" w:rsidRPr="00F10212">
        <w:rPr>
          <w:rFonts w:ascii="仿宋" w:eastAsia="仿宋" w:hAnsi="仿宋" w:cs="仿宋" w:hint="eastAsia"/>
          <w:b/>
          <w:kern w:val="2"/>
          <w:sz w:val="28"/>
          <w:szCs w:val="28"/>
          <w:u w:val="single"/>
        </w:rPr>
        <w:t>填写《产品调</w:t>
      </w:r>
      <w:r w:rsidR="00F10212" w:rsidRPr="00F10212">
        <w:rPr>
          <w:rFonts w:ascii="仿宋" w:eastAsia="仿宋" w:hAnsi="仿宋" w:cs="仿宋"/>
          <w:b/>
          <w:kern w:val="2"/>
          <w:sz w:val="28"/>
          <w:szCs w:val="28"/>
          <w:u w:val="single"/>
        </w:rPr>
        <w:t>研参数表》以及</w:t>
      </w:r>
      <w:r w:rsidRPr="00F10212">
        <w:rPr>
          <w:rFonts w:ascii="仿宋" w:eastAsia="仿宋" w:hAnsi="仿宋" w:cs="仿宋" w:hint="eastAsia"/>
          <w:b/>
          <w:kern w:val="2"/>
          <w:sz w:val="28"/>
          <w:szCs w:val="28"/>
          <w:u w:val="single"/>
        </w:rPr>
        <w:t>产品相关材料（一式四份）</w:t>
      </w:r>
      <w:r>
        <w:rPr>
          <w:rFonts w:ascii="仿宋" w:eastAsia="仿宋" w:hAnsi="仿宋" w:cs="仿宋" w:hint="eastAsia"/>
          <w:b/>
          <w:kern w:val="2"/>
          <w:sz w:val="28"/>
          <w:szCs w:val="28"/>
        </w:rPr>
        <w:t>送达（寄达）</w:t>
      </w:r>
      <w:r w:rsidRPr="006508EF">
        <w:rPr>
          <w:rFonts w:ascii="仿宋" w:eastAsia="仿宋" w:hAnsi="仿宋" w:cs="仿宋" w:hint="eastAsia"/>
          <w:b/>
          <w:kern w:val="2"/>
          <w:sz w:val="28"/>
          <w:szCs w:val="28"/>
        </w:rPr>
        <w:t>深圳市南山区蛇口科技大厦3楼372室信息科，</w:t>
      </w:r>
      <w:r>
        <w:rPr>
          <w:rFonts w:ascii="仿宋" w:eastAsia="仿宋" w:hAnsi="仿宋" w:cs="仿宋" w:hint="eastAsia"/>
          <w:b/>
          <w:kern w:val="2"/>
          <w:sz w:val="28"/>
          <w:szCs w:val="28"/>
        </w:rPr>
        <w:t>同时将相关电子材料发至Email：</w:t>
      </w:r>
      <w:hyperlink r:id="rId8" w:history="1">
        <w:r w:rsidRPr="0066409D">
          <w:rPr>
            <w:rStyle w:val="a8"/>
            <w:rFonts w:ascii="仿宋" w:eastAsia="仿宋" w:hAnsi="仿宋" w:cs="仿宋"/>
            <w:b/>
            <w:color w:val="auto"/>
            <w:kern w:val="2"/>
            <w:sz w:val="28"/>
            <w:szCs w:val="28"/>
            <w:u w:val="none"/>
          </w:rPr>
          <w:t>536712478@qq.com</w:t>
        </w:r>
      </w:hyperlink>
      <w:r w:rsidRPr="0066409D">
        <w:rPr>
          <w:rFonts w:ascii="仿宋" w:eastAsia="仿宋" w:hAnsi="仿宋" w:cs="仿宋" w:hint="eastAsia"/>
          <w:b/>
          <w:kern w:val="2"/>
          <w:sz w:val="28"/>
          <w:szCs w:val="28"/>
        </w:rPr>
        <w:t>。</w:t>
      </w:r>
    </w:p>
    <w:p w:rsidR="006508EF" w:rsidRPr="006508EF" w:rsidRDefault="006508EF" w:rsidP="006508EF">
      <w:pPr>
        <w:pStyle w:val="a3"/>
        <w:shd w:val="clear" w:color="auto" w:fill="FFFFFF"/>
        <w:spacing w:beforeAutospacing="0" w:afterAutospacing="0" w:line="520" w:lineRule="atLeast"/>
        <w:ind w:firstLineChars="200" w:firstLine="562"/>
        <w:rPr>
          <w:rFonts w:ascii="仿宋" w:eastAsia="仿宋" w:hAnsi="仿宋" w:cs="仿宋"/>
          <w:b/>
          <w:kern w:val="2"/>
          <w:sz w:val="28"/>
          <w:szCs w:val="28"/>
        </w:rPr>
      </w:pPr>
      <w:r w:rsidRPr="006508EF">
        <w:rPr>
          <w:rFonts w:ascii="仿宋" w:eastAsia="仿宋" w:hAnsi="仿宋" w:cs="仿宋" w:hint="eastAsia"/>
          <w:b/>
          <w:kern w:val="2"/>
          <w:sz w:val="28"/>
          <w:szCs w:val="28"/>
        </w:rPr>
        <w:lastRenderedPageBreak/>
        <w:t>报名截止时间：2022年8月10日17点</w:t>
      </w:r>
    </w:p>
    <w:p w:rsidR="006508EF" w:rsidRPr="006508EF" w:rsidRDefault="006508EF" w:rsidP="006508EF">
      <w:pPr>
        <w:pStyle w:val="a3"/>
        <w:shd w:val="clear" w:color="auto" w:fill="FFFFFF"/>
        <w:spacing w:beforeAutospacing="0" w:afterAutospacing="0" w:line="480" w:lineRule="atLeast"/>
        <w:ind w:firstLineChars="200" w:firstLine="562"/>
        <w:jc w:val="both"/>
        <w:rPr>
          <w:rFonts w:ascii="仿宋" w:eastAsia="仿宋" w:hAnsi="仿宋" w:cs="仿宋"/>
          <w:b/>
          <w:kern w:val="2"/>
          <w:sz w:val="28"/>
          <w:szCs w:val="28"/>
        </w:rPr>
      </w:pPr>
      <w:r w:rsidRPr="006508EF">
        <w:rPr>
          <w:rFonts w:ascii="仿宋" w:eastAsia="仿宋" w:hAnsi="仿宋" w:cs="仿宋" w:hint="eastAsia"/>
          <w:b/>
          <w:kern w:val="2"/>
          <w:sz w:val="28"/>
          <w:szCs w:val="28"/>
        </w:rPr>
        <w:t>联系人：江剑辉 电话：13600411488</w:t>
      </w:r>
    </w:p>
    <w:p w:rsidR="006508EF" w:rsidRPr="006508EF" w:rsidRDefault="006508EF" w:rsidP="006508EF">
      <w:pPr>
        <w:pStyle w:val="a3"/>
        <w:shd w:val="clear" w:color="auto" w:fill="FFFFFF"/>
        <w:spacing w:beforeAutospacing="0" w:afterAutospacing="0" w:line="520" w:lineRule="atLeast"/>
        <w:ind w:firstLineChars="200" w:firstLine="562"/>
        <w:rPr>
          <w:rFonts w:ascii="仿宋" w:eastAsia="仿宋" w:hAnsi="仿宋" w:cs="仿宋"/>
          <w:b/>
          <w:kern w:val="2"/>
          <w:sz w:val="28"/>
          <w:szCs w:val="28"/>
        </w:rPr>
      </w:pPr>
    </w:p>
    <w:p w:rsidR="00335AAB" w:rsidRDefault="001A106B" w:rsidP="00FC2C3B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产品调</w:t>
      </w:r>
      <w:r>
        <w:rPr>
          <w:rFonts w:ascii="仿宋" w:eastAsia="仿宋" w:hAnsi="仿宋" w:cs="仿宋"/>
          <w:sz w:val="28"/>
          <w:szCs w:val="28"/>
        </w:rPr>
        <w:t>研参数表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6"/>
        <w:gridCol w:w="6016"/>
      </w:tblGrid>
      <w:tr w:rsidR="00FC2C3B" w:rsidRPr="00BA4ED9" w:rsidTr="00BA4ED9">
        <w:trPr>
          <w:trHeight w:val="72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产品名称、品牌型号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96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厂家/代理商</w:t>
            </w:r>
          </w:p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  <w:r w:rsidRPr="00BA4ED9">
              <w:rPr>
                <w:rFonts w:ascii="仿宋" w:eastAsia="仿宋" w:hAnsi="仿宋" w:cs="仿宋_GB2312" w:hint="eastAsia"/>
                <w:sz w:val="21"/>
                <w:szCs w:val="21"/>
              </w:rPr>
              <w:t>提供联系电话及微信号</w:t>
            </w:r>
          </w:p>
        </w:tc>
      </w:tr>
      <w:tr w:rsidR="00FC2C3B" w:rsidRPr="00BA4ED9" w:rsidTr="00BA4ED9">
        <w:trPr>
          <w:trHeight w:val="734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国内销售案例</w:t>
            </w:r>
          </w:p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（包括单位名称、联系人和联系电话。一般不少于3个）请提供中标通知书或合同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2002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主要技术指标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1022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504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288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  <w:tr w:rsidR="00FC2C3B" w:rsidRPr="00BA4ED9" w:rsidTr="00BA4ED9">
        <w:trPr>
          <w:trHeight w:val="288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C3B" w:rsidRPr="00BA4ED9" w:rsidRDefault="00FC2C3B" w:rsidP="0032450D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BA4ED9">
              <w:rPr>
                <w:rFonts w:ascii="仿宋" w:eastAsia="仿宋" w:cs="仿宋_GB2312"/>
                <w:sz w:val="21"/>
                <w:szCs w:val="21"/>
              </w:rPr>
              <w:t> </w:t>
            </w:r>
          </w:p>
        </w:tc>
      </w:tr>
    </w:tbl>
    <w:p w:rsidR="00FC2C3B" w:rsidRDefault="00BA4ED9" w:rsidP="00FC2C3B"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28"/>
          <w:szCs w:val="28"/>
        </w:rPr>
        <w:t>注：</w:t>
      </w:r>
      <w:r w:rsidRPr="001F2C03">
        <w:rPr>
          <w:rFonts w:ascii="仿宋" w:eastAsia="仿宋" w:hAnsi="仿宋" w:cs="宋体"/>
          <w:color w:val="000000"/>
          <w:sz w:val="28"/>
          <w:szCs w:val="28"/>
        </w:rPr>
        <w:t>需提供公司营业执照复印件</w:t>
      </w:r>
      <w:r>
        <w:rPr>
          <w:rFonts w:ascii="仿宋" w:eastAsia="仿宋" w:hAnsi="仿宋" w:cs="宋体"/>
          <w:color w:val="000000"/>
          <w:sz w:val="28"/>
          <w:szCs w:val="28"/>
        </w:rPr>
        <w:t>，</w:t>
      </w:r>
      <w:r w:rsidRPr="001F2C03">
        <w:rPr>
          <w:rFonts w:ascii="仿宋" w:eastAsia="仿宋" w:hAnsi="仿宋" w:cs="宋体"/>
          <w:color w:val="000000"/>
          <w:sz w:val="28"/>
          <w:szCs w:val="28"/>
        </w:rPr>
        <w:t>代理需提供相关证明</w:t>
      </w:r>
      <w:r>
        <w:rPr>
          <w:rFonts w:ascii="仿宋" w:eastAsia="仿宋" w:hAnsi="仿宋" w:cs="宋体"/>
          <w:color w:val="000000"/>
          <w:sz w:val="28"/>
          <w:szCs w:val="28"/>
        </w:rPr>
        <w:t>，所有材料要加盖公章</w:t>
      </w:r>
      <w:r w:rsidRPr="001F2C0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FC2C3B" w:rsidRDefault="00FC2C3B" w:rsidP="00FC2C3B">
      <w:pPr>
        <w:widowControl/>
        <w:rPr>
          <w:rFonts w:ascii="仿宋" w:eastAsia="仿宋" w:hAnsi="仿宋" w:cs="仿宋"/>
          <w:sz w:val="28"/>
          <w:szCs w:val="28"/>
        </w:rPr>
      </w:pPr>
    </w:p>
    <w:sectPr w:rsidR="00FC2C3B" w:rsidSect="0033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8E" w:rsidRDefault="008F4E8E" w:rsidP="006B4064">
      <w:r>
        <w:separator/>
      </w:r>
    </w:p>
  </w:endnote>
  <w:endnote w:type="continuationSeparator" w:id="1">
    <w:p w:rsidR="008F4E8E" w:rsidRDefault="008F4E8E" w:rsidP="006B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8E" w:rsidRDefault="008F4E8E" w:rsidP="006B4064">
      <w:r>
        <w:separator/>
      </w:r>
    </w:p>
  </w:footnote>
  <w:footnote w:type="continuationSeparator" w:id="1">
    <w:p w:rsidR="008F4E8E" w:rsidRDefault="008F4E8E" w:rsidP="006B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3B0F"/>
    <w:multiLevelType w:val="singleLevel"/>
    <w:tmpl w:val="1FF93B0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D2218"/>
    <w:multiLevelType w:val="hybridMultilevel"/>
    <w:tmpl w:val="C9E2756E"/>
    <w:lvl w:ilvl="0" w:tplc="8DFC939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F474D"/>
    <w:rsid w:val="001A106B"/>
    <w:rsid w:val="001C3A2A"/>
    <w:rsid w:val="002640E8"/>
    <w:rsid w:val="002F2108"/>
    <w:rsid w:val="00335AAB"/>
    <w:rsid w:val="003F1C1A"/>
    <w:rsid w:val="0042153A"/>
    <w:rsid w:val="00453C5D"/>
    <w:rsid w:val="00485173"/>
    <w:rsid w:val="004F32A0"/>
    <w:rsid w:val="00572A3D"/>
    <w:rsid w:val="00604BF4"/>
    <w:rsid w:val="006508EF"/>
    <w:rsid w:val="00653724"/>
    <w:rsid w:val="0066409D"/>
    <w:rsid w:val="006B4064"/>
    <w:rsid w:val="006B5BB0"/>
    <w:rsid w:val="007534BD"/>
    <w:rsid w:val="007F03ED"/>
    <w:rsid w:val="007F6370"/>
    <w:rsid w:val="0080696E"/>
    <w:rsid w:val="00810A08"/>
    <w:rsid w:val="0087088E"/>
    <w:rsid w:val="008F4E8E"/>
    <w:rsid w:val="00907D0E"/>
    <w:rsid w:val="009A5165"/>
    <w:rsid w:val="009D4565"/>
    <w:rsid w:val="00A80C78"/>
    <w:rsid w:val="00BA4ED9"/>
    <w:rsid w:val="00C82DA9"/>
    <w:rsid w:val="00CF1F01"/>
    <w:rsid w:val="00D867CC"/>
    <w:rsid w:val="00E66351"/>
    <w:rsid w:val="00F10212"/>
    <w:rsid w:val="00F44C5E"/>
    <w:rsid w:val="00F7002C"/>
    <w:rsid w:val="00FC2C3B"/>
    <w:rsid w:val="00FD68F4"/>
    <w:rsid w:val="00FF474D"/>
    <w:rsid w:val="0740556D"/>
    <w:rsid w:val="0E1573CD"/>
    <w:rsid w:val="167369E7"/>
    <w:rsid w:val="17864BE1"/>
    <w:rsid w:val="1931131D"/>
    <w:rsid w:val="1DE27EFB"/>
    <w:rsid w:val="3D021C16"/>
    <w:rsid w:val="461C5228"/>
    <w:rsid w:val="4D0A22BA"/>
    <w:rsid w:val="4D8D1F4D"/>
    <w:rsid w:val="4F5D6134"/>
    <w:rsid w:val="53312BCC"/>
    <w:rsid w:val="53E07EB5"/>
    <w:rsid w:val="57794A30"/>
    <w:rsid w:val="5EB04AE5"/>
    <w:rsid w:val="612E4E8A"/>
    <w:rsid w:val="676857A7"/>
    <w:rsid w:val="6A7E6C52"/>
    <w:rsid w:val="7391596D"/>
    <w:rsid w:val="781D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A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35A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qFormat/>
    <w:rsid w:val="00335AAB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5A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335AAB"/>
    <w:rPr>
      <w:b/>
      <w:bCs/>
      <w:kern w:val="44"/>
      <w:sz w:val="44"/>
      <w:szCs w:val="44"/>
    </w:rPr>
  </w:style>
  <w:style w:type="paragraph" w:customStyle="1" w:styleId="152">
    <w:name w:val="正文小四 1.5首行2字符"/>
    <w:basedOn w:val="a"/>
    <w:qFormat/>
    <w:rsid w:val="00335AAB"/>
    <w:pPr>
      <w:spacing w:line="360" w:lineRule="auto"/>
      <w:ind w:firstLineChars="200" w:firstLine="480"/>
    </w:pPr>
    <w:rPr>
      <w:rFonts w:ascii="宋体" w:eastAsia="宋体" w:hAnsi="宋体"/>
      <w:sz w:val="24"/>
      <w:szCs w:val="28"/>
    </w:rPr>
  </w:style>
  <w:style w:type="paragraph" w:customStyle="1" w:styleId="10">
    <w:name w:val="列出段落1"/>
    <w:basedOn w:val="a"/>
    <w:uiPriority w:val="99"/>
    <w:qFormat/>
    <w:rsid w:val="00335AA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406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4064"/>
    <w:rPr>
      <w:kern w:val="2"/>
      <w:sz w:val="18"/>
      <w:szCs w:val="18"/>
    </w:rPr>
  </w:style>
  <w:style w:type="paragraph" w:styleId="a6">
    <w:name w:val="Normal Indent"/>
    <w:basedOn w:val="a"/>
    <w:link w:val="Char1"/>
    <w:rsid w:val="0042153A"/>
    <w:pPr>
      <w:ind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缩进 Char"/>
    <w:link w:val="a6"/>
    <w:rsid w:val="0042153A"/>
    <w:rPr>
      <w:rFonts w:ascii="Calibri" w:eastAsia="宋体" w:hAnsi="Calibri" w:cs="Times New Roman"/>
    </w:rPr>
  </w:style>
  <w:style w:type="character" w:customStyle="1" w:styleId="Char2">
    <w:name w:val="列出段落 Char"/>
    <w:link w:val="a7"/>
    <w:uiPriority w:val="34"/>
    <w:rsid w:val="0042153A"/>
    <w:rPr>
      <w:kern w:val="2"/>
      <w:sz w:val="21"/>
      <w:szCs w:val="24"/>
    </w:rPr>
  </w:style>
  <w:style w:type="paragraph" w:styleId="a7">
    <w:name w:val="List Paragraph"/>
    <w:basedOn w:val="a"/>
    <w:link w:val="Char2"/>
    <w:uiPriority w:val="34"/>
    <w:qFormat/>
    <w:rsid w:val="0042153A"/>
    <w:pPr>
      <w:ind w:firstLineChars="200" w:firstLine="420"/>
    </w:pPr>
    <w:rPr>
      <w:szCs w:val="24"/>
    </w:rPr>
  </w:style>
  <w:style w:type="character" w:styleId="a8">
    <w:name w:val="Hyperlink"/>
    <w:basedOn w:val="a0"/>
    <w:uiPriority w:val="99"/>
    <w:unhideWhenUsed/>
    <w:rsid w:val="006508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671247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199</Words>
  <Characters>1138</Characters>
  <Application>Microsoft Office Word</Application>
  <DocSecurity>0</DocSecurity>
  <Lines>9</Lines>
  <Paragraphs>2</Paragraphs>
  <ScaleCrop>false</ScaleCrop>
  <Company>微软公司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Adminlll</cp:lastModifiedBy>
  <cp:revision>6</cp:revision>
  <dcterms:created xsi:type="dcterms:W3CDTF">2022-08-03T09:15:00Z</dcterms:created>
  <dcterms:modified xsi:type="dcterms:W3CDTF">2022-08-03T09:37:00Z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64E6D120EC9E49818E0B92AE146B28CB</vt:lpwstr>
  </property>
</Properties>
</file>