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A41BC1" w:rsidRDefault="00D23D2A" w:rsidP="00A41BC1">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w:t>
      </w:r>
      <w:r w:rsidRPr="009510FE">
        <w:rPr>
          <w:rFonts w:asciiTheme="minorEastAsia" w:eastAsiaTheme="minorEastAsia" w:hAnsiTheme="minorEastAsia" w:hint="eastAsia"/>
          <w:bCs/>
          <w:sz w:val="44"/>
          <w:szCs w:val="44"/>
        </w:rPr>
        <w:t>院</w:t>
      </w:r>
      <w:r w:rsidR="009510FE" w:rsidRPr="009510FE">
        <w:rPr>
          <w:rFonts w:asciiTheme="minorEastAsia" w:eastAsiaTheme="minorEastAsia" w:hAnsiTheme="minorEastAsia" w:hint="eastAsia"/>
          <w:color w:val="000000" w:themeColor="text1"/>
          <w:sz w:val="44"/>
          <w:szCs w:val="44"/>
        </w:rPr>
        <w:t>胸外科胸腔镜器械</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D90A8A" w:rsidRPr="00D90A8A">
        <w:rPr>
          <w:rFonts w:asciiTheme="minorEastAsia" w:eastAsiaTheme="minorEastAsia" w:hAnsiTheme="minorEastAsia" w:hint="eastAsia"/>
          <w:color w:val="000000" w:themeColor="text1"/>
          <w:sz w:val="24"/>
        </w:rPr>
        <w:t xml:space="preserve">胸外科胸腔镜器械 </w:t>
      </w:r>
      <w:r w:rsidR="00DE6B0A" w:rsidRPr="00D90A8A">
        <w:rPr>
          <w:rFonts w:asciiTheme="minorEastAsia" w:eastAsiaTheme="minorEastAsia" w:hAnsiTheme="minorEastAsia" w:hint="eastAsia"/>
          <w:color w:val="000000"/>
          <w:sz w:val="24"/>
        </w:rPr>
        <w:t xml:space="preserve">   </w:t>
      </w:r>
      <w:r w:rsidR="00DE6B0A" w:rsidRPr="00DE6B0A">
        <w:rPr>
          <w:rFonts w:asciiTheme="minorEastAsia" w:eastAsiaTheme="minorEastAsia" w:hAnsiTheme="minorEastAsia" w:hint="eastAsia"/>
          <w:color w:val="000000"/>
          <w:sz w:val="24"/>
        </w:rPr>
        <w:t>1</w:t>
      </w:r>
      <w:r w:rsidR="00D90A8A">
        <w:rPr>
          <w:rFonts w:asciiTheme="minorEastAsia" w:eastAsiaTheme="minorEastAsia" w:hAnsiTheme="minorEastAsia" w:hint="eastAsia"/>
          <w:color w:val="000000"/>
          <w:sz w:val="24"/>
        </w:rPr>
        <w:t>批</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90A8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18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24</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90A8A">
        <w:rPr>
          <w:rFonts w:ascii="宋体" w:hAnsi="宋体" w:cs="宋体" w:hint="eastAsia"/>
          <w:sz w:val="24"/>
        </w:rPr>
        <w:t>26</w:t>
      </w:r>
      <w:r w:rsidR="00B16C14" w:rsidRPr="00DE6B0A">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D90A8A">
        <w:rPr>
          <w:rFonts w:asciiTheme="minorEastAsia" w:eastAsiaTheme="minorEastAsia" w:hAnsiTheme="minorEastAsia" w:cs="宋体" w:hint="eastAsia"/>
          <w:sz w:val="24"/>
        </w:rPr>
        <w:t>9</w:t>
      </w:r>
      <w:r w:rsidR="000D42FB" w:rsidRPr="00DE6B0A">
        <w:rPr>
          <w:rFonts w:asciiTheme="minorEastAsia" w:eastAsiaTheme="minorEastAsia" w:hAnsiTheme="minorEastAsia" w:cs="宋体" w:hint="eastAsia"/>
          <w:sz w:val="24"/>
        </w:rPr>
        <w:t>月</w:t>
      </w:r>
      <w:r w:rsidR="00D90A8A">
        <w:rPr>
          <w:rFonts w:asciiTheme="minorEastAsia" w:eastAsiaTheme="minorEastAsia" w:hAnsiTheme="minorEastAsia" w:cs="宋体" w:hint="eastAsia"/>
          <w:sz w:val="24"/>
        </w:rPr>
        <w:t>17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D90A8A" w:rsidRDefault="000150B3" w:rsidP="000150B3">
      <w:pPr>
        <w:spacing w:line="360" w:lineRule="auto"/>
        <w:ind w:firstLineChars="150" w:firstLine="360"/>
        <w:rPr>
          <w:rFonts w:ascii="宋体" w:hAnsi="宋体"/>
          <w:sz w:val="24"/>
        </w:rPr>
      </w:pPr>
      <w:r w:rsidRPr="00D90A8A">
        <w:rPr>
          <w:rFonts w:ascii="宋体" w:hAnsi="宋体" w:hint="eastAsia"/>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49" w:rsidRDefault="00634349" w:rsidP="00EE65D3">
      <w:r>
        <w:separator/>
      </w:r>
    </w:p>
  </w:endnote>
  <w:endnote w:type="continuationSeparator" w:id="0">
    <w:p w:rsidR="00634349" w:rsidRDefault="0063434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49" w:rsidRDefault="00634349" w:rsidP="00EE65D3">
      <w:r>
        <w:separator/>
      </w:r>
    </w:p>
  </w:footnote>
  <w:footnote w:type="continuationSeparator" w:id="0">
    <w:p w:rsidR="00634349" w:rsidRDefault="0063434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44C3A"/>
    <w:rsid w:val="00350662"/>
    <w:rsid w:val="00354778"/>
    <w:rsid w:val="00364161"/>
    <w:rsid w:val="003649EE"/>
    <w:rsid w:val="00371596"/>
    <w:rsid w:val="0037633D"/>
    <w:rsid w:val="00386862"/>
    <w:rsid w:val="003C129A"/>
    <w:rsid w:val="003C3819"/>
    <w:rsid w:val="003D0678"/>
    <w:rsid w:val="003E0DC8"/>
    <w:rsid w:val="00413B25"/>
    <w:rsid w:val="00421C01"/>
    <w:rsid w:val="004252FC"/>
    <w:rsid w:val="0044333B"/>
    <w:rsid w:val="004553ED"/>
    <w:rsid w:val="00460CCB"/>
    <w:rsid w:val="00471D94"/>
    <w:rsid w:val="00475E9D"/>
    <w:rsid w:val="0048186D"/>
    <w:rsid w:val="004828AB"/>
    <w:rsid w:val="004B4338"/>
    <w:rsid w:val="004C429C"/>
    <w:rsid w:val="005033EF"/>
    <w:rsid w:val="00555779"/>
    <w:rsid w:val="00582DC7"/>
    <w:rsid w:val="00586FF5"/>
    <w:rsid w:val="005B1E5E"/>
    <w:rsid w:val="005B556E"/>
    <w:rsid w:val="005D147D"/>
    <w:rsid w:val="005D72A2"/>
    <w:rsid w:val="005E709C"/>
    <w:rsid w:val="006143D1"/>
    <w:rsid w:val="00614E95"/>
    <w:rsid w:val="00634349"/>
    <w:rsid w:val="00647EE2"/>
    <w:rsid w:val="0066488A"/>
    <w:rsid w:val="00694256"/>
    <w:rsid w:val="006C7594"/>
    <w:rsid w:val="0075206D"/>
    <w:rsid w:val="00777802"/>
    <w:rsid w:val="007813A1"/>
    <w:rsid w:val="007A2D8A"/>
    <w:rsid w:val="007C4860"/>
    <w:rsid w:val="007C7EF4"/>
    <w:rsid w:val="007D4206"/>
    <w:rsid w:val="00861E39"/>
    <w:rsid w:val="008753AC"/>
    <w:rsid w:val="008B1708"/>
    <w:rsid w:val="008C454E"/>
    <w:rsid w:val="008D52D8"/>
    <w:rsid w:val="00916EEF"/>
    <w:rsid w:val="009335AA"/>
    <w:rsid w:val="009413F6"/>
    <w:rsid w:val="009510FE"/>
    <w:rsid w:val="009613A8"/>
    <w:rsid w:val="00992159"/>
    <w:rsid w:val="009A0AB2"/>
    <w:rsid w:val="009C1BF0"/>
    <w:rsid w:val="009C7933"/>
    <w:rsid w:val="00A00343"/>
    <w:rsid w:val="00A03C83"/>
    <w:rsid w:val="00A11000"/>
    <w:rsid w:val="00A14FA1"/>
    <w:rsid w:val="00A15FBD"/>
    <w:rsid w:val="00A276AC"/>
    <w:rsid w:val="00A41BC1"/>
    <w:rsid w:val="00A4344E"/>
    <w:rsid w:val="00A50F2C"/>
    <w:rsid w:val="00A54887"/>
    <w:rsid w:val="00A63E50"/>
    <w:rsid w:val="00A70D3C"/>
    <w:rsid w:val="00A93804"/>
    <w:rsid w:val="00A964F3"/>
    <w:rsid w:val="00AA1769"/>
    <w:rsid w:val="00AB5706"/>
    <w:rsid w:val="00AE0057"/>
    <w:rsid w:val="00AF5A7A"/>
    <w:rsid w:val="00B10194"/>
    <w:rsid w:val="00B15ADF"/>
    <w:rsid w:val="00B16C14"/>
    <w:rsid w:val="00B6171A"/>
    <w:rsid w:val="00B6519C"/>
    <w:rsid w:val="00B7591F"/>
    <w:rsid w:val="00BA7259"/>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3851"/>
    <w:rsid w:val="00D54F82"/>
    <w:rsid w:val="00D72F64"/>
    <w:rsid w:val="00D90A8A"/>
    <w:rsid w:val="00D916CD"/>
    <w:rsid w:val="00DE6B0A"/>
    <w:rsid w:val="00E161E3"/>
    <w:rsid w:val="00E344A4"/>
    <w:rsid w:val="00E40C2E"/>
    <w:rsid w:val="00E45804"/>
    <w:rsid w:val="00E478CC"/>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207</Words>
  <Characters>1185</Characters>
  <Application>Microsoft Office Word</Application>
  <DocSecurity>0</DocSecurity>
  <Lines>9</Lines>
  <Paragraphs>2</Paragraphs>
  <ScaleCrop>false</ScaleCrop>
  <Company>hp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68</cp:revision>
  <cp:lastPrinted>2018-09-06T00:53:00Z</cp:lastPrinted>
  <dcterms:created xsi:type="dcterms:W3CDTF">2015-09-08T07:53:00Z</dcterms:created>
  <dcterms:modified xsi:type="dcterms:W3CDTF">2018-09-17T02:47:00Z</dcterms:modified>
</cp:coreProperties>
</file>