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rPr>
          <w:rFonts w:hint="eastAsia"/>
        </w:rPr>
      </w:pPr>
      <w:bookmarkStart w:id="0" w:name="_Toc490862068"/>
      <w:bookmarkStart w:id="1" w:name="_Toc508209802"/>
      <w:r>
        <w:rPr>
          <w:rFonts w:hint="eastAsia"/>
        </w:rPr>
        <w:t>临床试验立项申请审批表（CTI-A-001-A02-V1.0）</w:t>
      </w:r>
      <w:bookmarkEnd w:id="0"/>
      <w:bookmarkEnd w:id="1"/>
    </w:p>
    <w:p>
      <w:pPr>
        <w:spacing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临床试验立项申请审批表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8"/>
        <w:gridCol w:w="2130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7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申请日期：</w:t>
            </w:r>
          </w:p>
        </w:tc>
        <w:tc>
          <w:tcPr>
            <w:tcW w:w="4259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机构受理编号：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申请状态：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初审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修改后复审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该研究方案是否被其他机构拒绝或否决过？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6" w:type="dxa"/>
            <w:gridSpan w:val="4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该研究方案是否曾被暂停或者终止过？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试验类型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□Ⅱ期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□Ⅲ期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□Ⅳ期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□器械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□其他</w:t>
            </w:r>
            <w:r>
              <w:rPr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/>
                <w:sz w:val="24"/>
              </w:rPr>
              <w:t>中国境内同类产品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无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425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科室是否使用过同类药物或医疗器械</w:t>
            </w:r>
            <w:r>
              <w:rPr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是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试验用产品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药物</w:t>
            </w:r>
          </w:p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CFDA</w:t>
            </w:r>
            <w:r>
              <w:rPr>
                <w:rFonts w:hint="eastAsia" w:ascii="宋体" w:hAnsi="宋体"/>
                <w:sz w:val="24"/>
              </w:rPr>
              <w:t>批件号：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  <w:noWrap w:val="0"/>
            <w:vAlign w:val="top"/>
          </w:tcPr>
          <w:p/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食品</w:t>
            </w:r>
          </w:p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CFDA</w:t>
            </w:r>
            <w:r>
              <w:rPr>
                <w:rFonts w:hint="eastAsia" w:ascii="宋体" w:hAnsi="宋体"/>
                <w:sz w:val="24"/>
              </w:rPr>
              <w:t>批件号：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  <w:noWrap w:val="0"/>
            <w:vAlign w:val="top"/>
          </w:tcPr>
          <w:p/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医疗器械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/>
                <w:sz w:val="24"/>
              </w:rPr>
              <w:t>□境内</w:t>
            </w:r>
            <w:r>
              <w:rPr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□境内</w:t>
            </w:r>
            <w:r>
              <w:rPr>
                <w:sz w:val="24"/>
              </w:rPr>
              <w:t>III</w:t>
            </w:r>
            <w:r>
              <w:rPr>
                <w:rFonts w:hint="eastAsia"/>
                <w:sz w:val="24"/>
              </w:rPr>
              <w:t>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□进口</w:t>
            </w:r>
            <w:r>
              <w:rPr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□进口</w:t>
            </w:r>
            <w:r>
              <w:rPr>
                <w:sz w:val="24"/>
              </w:rPr>
              <w:t>III</w:t>
            </w:r>
            <w:r>
              <w:rPr>
                <w:rFonts w:hint="eastAsia"/>
                <w:sz w:val="24"/>
              </w:rPr>
              <w:t>类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有源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无源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植入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□非</w:t>
            </w:r>
            <w:r>
              <w:rPr>
                <w:rFonts w:hint="eastAsia" w:hAnsi="宋体"/>
                <w:sz w:val="24"/>
              </w:rPr>
              <w:t>植入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ascii="宋体" w:hAnsi="宋体"/>
                <w:sz w:val="24"/>
              </w:rPr>
              <w:t>CFDA</w:t>
            </w:r>
            <w:r>
              <w:rPr>
                <w:rFonts w:hint="eastAsia" w:ascii="宋体" w:hAnsi="宋体"/>
                <w:sz w:val="24"/>
              </w:rPr>
              <w:t>批件号：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承担科室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科室联系人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申办者</w:t>
            </w:r>
            <w:r>
              <w:rPr>
                <w:sz w:val="24"/>
              </w:rPr>
              <w:t>/CRO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申办联系人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申办者地址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中心招募受试者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预期试验期限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使用方式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创伤性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□非创伤性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多中心试验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研究形式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Ⅱ期临床试验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□Ⅲ期临床试验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□Ⅳ期临床试验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□生物等效性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进口药品注册临床试验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□上市药再评价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□临床验证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流行病学观察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研究对象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弱势群体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□普通受试者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受试者年龄范围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44</w:t>
            </w:r>
            <w:r>
              <w:rPr>
                <w:rFonts w:hint="eastAsia" w:ascii="宋体" w:hAnsi="宋体"/>
                <w:sz w:val="24"/>
              </w:rPr>
              <w:t>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45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65</w:t>
            </w:r>
            <w:r>
              <w:rPr>
                <w:rFonts w:hint="eastAsia" w:ascii="宋体" w:hAnsi="宋体"/>
                <w:sz w:val="24"/>
              </w:rPr>
              <w:t>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&gt;66</w:t>
            </w:r>
            <w:r>
              <w:rPr>
                <w:rFonts w:hint="eastAsia" w:ascii="宋体" w:hAnsi="宋体"/>
                <w:sz w:val="24"/>
              </w:rPr>
              <w:t>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要求排除对象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隔离区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□手术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□静脉输注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□手术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□基因治疗</w:t>
            </w:r>
          </w:p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义肢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□特殊管理药物（麻醉药、精神药）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妇科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□其他（请具体说明）</w:t>
            </w:r>
          </w:p>
          <w:p>
            <w:pPr>
              <w:spacing w:line="300" w:lineRule="auto"/>
              <w:rPr>
                <w:rFonts w:ascii="宋体"/>
                <w:sz w:val="24"/>
              </w:rPr>
            </w:pPr>
          </w:p>
          <w:p>
            <w:pPr>
              <w:spacing w:line="300" w:lineRule="auto"/>
              <w:rPr>
                <w:rFonts w:ascii="宋体"/>
                <w:sz w:val="24"/>
              </w:rPr>
            </w:pPr>
          </w:p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器官移植（请具体说明）</w:t>
            </w:r>
          </w:p>
          <w:p>
            <w:pPr>
              <w:spacing w:line="300" w:lineRule="auto"/>
              <w:rPr>
                <w:rFonts w:ascii="宋体"/>
                <w:sz w:val="24"/>
              </w:rPr>
            </w:pPr>
          </w:p>
          <w:p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申办者签字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以下由专业科室及机构办填写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专业科室评估：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是否能保证招募足够的受试人群：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是□，否□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研究者是否具备足够的试验时间：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是□，否□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是否具备相应的仪器设备和其他技术条件：是□，否□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目前科室承担的与试验药物疾病相同的在研项目：无□，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项□，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项□，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项以上□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专业正在开展的临床试验项目</w:t>
            </w:r>
            <w:r>
              <w:rPr>
                <w:rFonts w:hint="eastAsia"/>
                <w:sz w:val="24"/>
                <w:u w:val="single"/>
              </w:rPr>
              <w:t>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项，具体如下：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5"/>
              <w:gridCol w:w="414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hint="eastAsia" w:ascii="Calibri" w:hAnsi="Calibri"/>
                      <w:sz w:val="24"/>
                    </w:rPr>
                    <w:t>项目名称</w:t>
                  </w: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ind w:firstLine="588" w:firstLineChars="245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hint="eastAsia" w:ascii="Calibri" w:hAnsi="Calibri"/>
                      <w:sz w:val="24"/>
                    </w:rPr>
                    <w:t>适应症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主要研究者：</w:t>
            </w:r>
            <w:r>
              <w:rPr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评估意见：同意□，不同意□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主要评估者签字：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机构办公室评估：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临床前研究资料是否齐全：是□，否□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临床科室承担项目的能力：强□，一般□，弱□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申办者对试验过程质量保证的能力：强□，一般□，弱□</w:t>
            </w:r>
          </w:p>
          <w:p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评估意见：同意□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项目联络员：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主要研究者：</w:t>
            </w:r>
            <w:r>
              <w:rPr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不同意□</w:t>
            </w:r>
          </w:p>
          <w:p>
            <w:pPr>
              <w:spacing w:line="360" w:lineRule="auto"/>
              <w:ind w:firstLine="1080" w:firstLineChars="450"/>
              <w:rPr>
                <w:sz w:val="24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  <w:r>
              <w:rPr>
                <w:rFonts w:hint="eastAsia"/>
                <w:sz w:val="24"/>
              </w:rPr>
              <w:t>机构办公室主任签字（盖章）：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伦理办公室意见：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（如不同意请注明原因）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附：批件或伦理受理意见通知函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伦理受理号：</w:t>
            </w:r>
            <w:r>
              <w:rPr>
                <w:rFonts w:ascii="宋体" w:hAnsi="宋体"/>
                <w:sz w:val="24"/>
                <w:u w:val="single"/>
              </w:rPr>
              <w:t>________________</w:t>
            </w:r>
          </w:p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同意</w:t>
            </w:r>
          </w:p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作必要的修正后同意</w:t>
            </w:r>
          </w:p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作必要的修正后重审</w:t>
            </w:r>
          </w:p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不同意</w:t>
            </w:r>
          </w:p>
          <w:p>
            <w:pPr>
              <w:spacing w:line="360" w:lineRule="auto"/>
              <w:ind w:firstLine="360" w:firstLineChars="150"/>
              <w:rPr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180"/>
        <w:tab w:val="clear" w:pos="8306"/>
      </w:tabs>
      <w:jc w:val="right"/>
      <w:rPr>
        <w:rFonts w:hint="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- 10 -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  <w:p>
    <w:pPr>
      <w:pStyle w:val="4"/>
      <w:tabs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="宋体"/>
        <w:lang w:eastAsia="zh-CN"/>
      </w:rPr>
    </w:pPr>
    <w:r>
      <w:rPr>
        <w:rFonts w:hint="eastAsia"/>
      </w:rPr>
      <w:drawing>
        <wp:inline distT="0" distB="0" distL="114300" distR="114300">
          <wp:extent cx="2731770" cy="497840"/>
          <wp:effectExtent l="0" t="0" r="11430" b="16510"/>
          <wp:docPr id="1" name="图片 1" descr="深圳蛇口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蛇口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77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</w:t>
    </w:r>
    <w:bookmarkStart w:id="2" w:name="_GoBack"/>
    <w:bookmarkEnd w:id="2"/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</w:t>
    </w:r>
    <w:r>
      <w:rPr>
        <w:rFonts w:hint="eastAsia"/>
        <w:lang w:eastAsia="zh-CN"/>
      </w:rPr>
      <w:t>机构文档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78D2"/>
    <w:multiLevelType w:val="singleLevel"/>
    <w:tmpl w:val="58ED78D2"/>
    <w:lvl w:ilvl="0" w:tentative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537A7"/>
    <w:rsid w:val="2ED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  <w:numId w:val="1"/>
      </w:numPr>
      <w:spacing w:before="0" w:after="0" w:line="360" w:lineRule="auto"/>
      <w:outlineLvl w:val="0"/>
    </w:pPr>
    <w:rPr>
      <w:rFonts w:ascii="Times New Roman" w:hAnsi="宋体" w:eastAsia="宋体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skrmyy</dc:creator>
  <cp:lastModifiedBy>skrmyy</cp:lastModifiedBy>
  <dcterms:modified xsi:type="dcterms:W3CDTF">2019-11-21T07:17:12Z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