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7B40A2" w:rsidRPr="007B40A2">
        <w:rPr>
          <w:rFonts w:ascii="宋体" w:hAnsi="宋体" w:hint="eastAsia"/>
          <w:b/>
          <w:sz w:val="44"/>
          <w:szCs w:val="44"/>
        </w:rPr>
        <w:t>细胞增值检测试剂盒</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7B40A2" w:rsidRDefault="002F7F80" w:rsidP="0025018E">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p>
    <w:tbl>
      <w:tblPr>
        <w:tblW w:w="9652" w:type="dxa"/>
        <w:jc w:val="center"/>
        <w:tblInd w:w="401" w:type="dxa"/>
        <w:tblLook w:val="04A0"/>
      </w:tblPr>
      <w:tblGrid>
        <w:gridCol w:w="685"/>
        <w:gridCol w:w="2693"/>
        <w:gridCol w:w="992"/>
        <w:gridCol w:w="1247"/>
        <w:gridCol w:w="992"/>
        <w:gridCol w:w="3043"/>
      </w:tblGrid>
      <w:tr w:rsidR="007B40A2" w:rsidRPr="00E2604C" w:rsidTr="007B40A2">
        <w:trPr>
          <w:trHeight w:val="275"/>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国别</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规格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数量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产品技术参数要求</w:t>
            </w:r>
          </w:p>
        </w:tc>
      </w:tr>
      <w:tr w:rsidR="007B40A2" w:rsidRPr="00E2604C" w:rsidTr="007B40A2">
        <w:trPr>
          <w:trHeight w:val="171"/>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Cell Titer-Blue Cell Viability Assay</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20ml</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4盒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用于干细胞增值活力检测</w:t>
            </w:r>
          </w:p>
        </w:tc>
      </w:tr>
      <w:tr w:rsidR="007B40A2" w:rsidRPr="00E2604C" w:rsidTr="007B40A2">
        <w:trPr>
          <w:trHeight w:val="380"/>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2</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FITC </w:t>
            </w:r>
            <w:proofErr w:type="spellStart"/>
            <w:r w:rsidRPr="007B40A2">
              <w:rPr>
                <w:rFonts w:asciiTheme="minorEastAsia" w:eastAsiaTheme="minorEastAsia" w:hAnsiTheme="minorEastAsia"/>
                <w:color w:val="000000"/>
                <w:kern w:val="0"/>
                <w:szCs w:val="21"/>
              </w:rPr>
              <w:t>Annexin</w:t>
            </w:r>
            <w:proofErr w:type="spellEnd"/>
            <w:r w:rsidRPr="007B40A2">
              <w:rPr>
                <w:rFonts w:asciiTheme="minorEastAsia" w:eastAsiaTheme="minorEastAsia" w:hAnsiTheme="minorEastAsia"/>
                <w:color w:val="000000"/>
                <w:kern w:val="0"/>
                <w:szCs w:val="21"/>
              </w:rPr>
              <w:t xml:space="preserve"> V Apoptosis Detection Kit I </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100</w:t>
            </w:r>
            <w:r w:rsidRPr="007B40A2">
              <w:rPr>
                <w:rFonts w:asciiTheme="minorEastAsia" w:eastAsiaTheme="minorEastAsia" w:hAnsiTheme="minorEastAsia" w:hint="eastAsia"/>
                <w:color w:val="000000"/>
                <w:kern w:val="0"/>
                <w:szCs w:val="21"/>
              </w:rPr>
              <w:t>次</w:t>
            </w:r>
            <w:r w:rsidRPr="007B40A2">
              <w:rPr>
                <w:rFonts w:asciiTheme="minorEastAsia" w:eastAsiaTheme="minorEastAsia" w:hAnsiTheme="minorEastAsia"/>
                <w:color w:val="000000"/>
                <w:kern w:val="0"/>
                <w:szCs w:val="21"/>
              </w:rPr>
              <w:t>/</w:t>
            </w:r>
            <w:r w:rsidRPr="007B40A2">
              <w:rPr>
                <w:rFonts w:asciiTheme="minorEastAsia" w:eastAsiaTheme="minorEastAsia" w:hAnsiTheme="minorEastAsia" w:hint="eastAsia"/>
                <w:color w:val="000000"/>
                <w:kern w:val="0"/>
                <w:szCs w:val="21"/>
              </w:rPr>
              <w:t>盒</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2盒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FITC标记，用于检测细胞凋亡</w:t>
            </w:r>
          </w:p>
        </w:tc>
      </w:tr>
      <w:tr w:rsidR="007B40A2" w:rsidRPr="00E2604C" w:rsidTr="007B40A2">
        <w:trPr>
          <w:trHeight w:val="304"/>
          <w:jc w:val="center"/>
        </w:trPr>
        <w:tc>
          <w:tcPr>
            <w:tcW w:w="685" w:type="dxa"/>
            <w:tcBorders>
              <w:top w:val="nil"/>
              <w:left w:val="single" w:sz="4" w:space="0" w:color="auto"/>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3</w:t>
            </w:r>
          </w:p>
        </w:tc>
        <w:tc>
          <w:tcPr>
            <w:tcW w:w="269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 xml:space="preserve"> </w:t>
            </w:r>
            <w:proofErr w:type="spellStart"/>
            <w:r w:rsidRPr="007B40A2">
              <w:rPr>
                <w:rFonts w:asciiTheme="minorEastAsia" w:eastAsiaTheme="minorEastAsia" w:hAnsiTheme="minorEastAsia"/>
                <w:color w:val="000000"/>
                <w:kern w:val="0"/>
                <w:szCs w:val="21"/>
              </w:rPr>
              <w:t>Annexin</w:t>
            </w:r>
            <w:proofErr w:type="spellEnd"/>
            <w:r w:rsidRPr="007B40A2">
              <w:rPr>
                <w:rFonts w:asciiTheme="minorEastAsia" w:eastAsiaTheme="minorEastAsia" w:hAnsiTheme="minorEastAsia"/>
                <w:color w:val="000000"/>
                <w:kern w:val="0"/>
                <w:szCs w:val="21"/>
              </w:rPr>
              <w:t xml:space="preserve"> V PE </w:t>
            </w:r>
            <w:proofErr w:type="spellStart"/>
            <w:r w:rsidRPr="007B40A2">
              <w:rPr>
                <w:rFonts w:asciiTheme="minorEastAsia" w:eastAsiaTheme="minorEastAsia" w:hAnsiTheme="minorEastAsia"/>
                <w:color w:val="000000"/>
                <w:kern w:val="0"/>
                <w:szCs w:val="21"/>
              </w:rPr>
              <w:t>Apop</w:t>
            </w:r>
            <w:proofErr w:type="spellEnd"/>
            <w:r w:rsidRPr="007B40A2">
              <w:rPr>
                <w:rFonts w:asciiTheme="minorEastAsia" w:eastAsiaTheme="minorEastAsia" w:hAnsiTheme="minorEastAsia"/>
                <w:color w:val="000000"/>
                <w:kern w:val="0"/>
                <w:szCs w:val="21"/>
              </w:rPr>
              <w:t xml:space="preserve"> </w:t>
            </w:r>
            <w:proofErr w:type="spellStart"/>
            <w:r w:rsidRPr="007B40A2">
              <w:rPr>
                <w:rFonts w:asciiTheme="minorEastAsia" w:eastAsiaTheme="minorEastAsia" w:hAnsiTheme="minorEastAsia"/>
                <w:color w:val="000000"/>
                <w:kern w:val="0"/>
                <w:szCs w:val="21"/>
              </w:rPr>
              <w:t>Dtec</w:t>
            </w:r>
            <w:proofErr w:type="spellEnd"/>
            <w:r w:rsidRPr="007B40A2">
              <w:rPr>
                <w:rFonts w:asciiTheme="minorEastAsia" w:eastAsiaTheme="minorEastAsia" w:hAnsiTheme="minorEastAsia"/>
                <w:color w:val="000000"/>
                <w:kern w:val="0"/>
                <w:szCs w:val="21"/>
              </w:rPr>
              <w:t xml:space="preserve"> Kit 100Tst</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不限</w:t>
            </w:r>
          </w:p>
        </w:tc>
        <w:tc>
          <w:tcPr>
            <w:tcW w:w="1247"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center"/>
              <w:rPr>
                <w:rFonts w:asciiTheme="minorEastAsia" w:eastAsiaTheme="minorEastAsia" w:hAnsiTheme="minorEastAsia"/>
                <w:color w:val="000000"/>
                <w:kern w:val="0"/>
                <w:szCs w:val="21"/>
              </w:rPr>
            </w:pPr>
            <w:r w:rsidRPr="007B40A2">
              <w:rPr>
                <w:rFonts w:asciiTheme="minorEastAsia" w:eastAsiaTheme="minorEastAsia" w:hAnsiTheme="minorEastAsia"/>
                <w:color w:val="000000"/>
                <w:kern w:val="0"/>
                <w:szCs w:val="21"/>
              </w:rPr>
              <w:t>100</w:t>
            </w:r>
            <w:r w:rsidRPr="007B40A2">
              <w:rPr>
                <w:rFonts w:asciiTheme="minorEastAsia" w:eastAsiaTheme="minorEastAsia" w:hAnsiTheme="minorEastAsia" w:hint="eastAsia"/>
                <w:color w:val="000000"/>
                <w:kern w:val="0"/>
                <w:szCs w:val="21"/>
              </w:rPr>
              <w:t>次</w:t>
            </w:r>
            <w:r w:rsidRPr="007B40A2">
              <w:rPr>
                <w:rFonts w:asciiTheme="minorEastAsia" w:eastAsiaTheme="minorEastAsia" w:hAnsiTheme="minorEastAsia"/>
                <w:color w:val="000000"/>
                <w:kern w:val="0"/>
                <w:szCs w:val="21"/>
              </w:rPr>
              <w:t>/</w:t>
            </w:r>
            <w:r w:rsidRPr="007B40A2">
              <w:rPr>
                <w:rFonts w:asciiTheme="minorEastAsia" w:eastAsiaTheme="minorEastAsia" w:hAnsiTheme="minorEastAsia" w:hint="eastAsia"/>
                <w:color w:val="000000"/>
                <w:kern w:val="0"/>
                <w:szCs w:val="21"/>
              </w:rPr>
              <w:t>盒</w:t>
            </w:r>
          </w:p>
        </w:tc>
        <w:tc>
          <w:tcPr>
            <w:tcW w:w="992"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 xml:space="preserve"> 2盒</w:t>
            </w:r>
          </w:p>
        </w:tc>
        <w:tc>
          <w:tcPr>
            <w:tcW w:w="3043" w:type="dxa"/>
            <w:tcBorders>
              <w:top w:val="nil"/>
              <w:left w:val="nil"/>
              <w:bottom w:val="single" w:sz="4" w:space="0" w:color="auto"/>
              <w:right w:val="single" w:sz="4" w:space="0" w:color="auto"/>
            </w:tcBorders>
            <w:shd w:val="clear" w:color="auto" w:fill="auto"/>
            <w:vAlign w:val="center"/>
            <w:hideMark/>
          </w:tcPr>
          <w:p w:rsidR="007B40A2" w:rsidRPr="007B40A2" w:rsidRDefault="007B40A2" w:rsidP="00D34300">
            <w:pPr>
              <w:widowControl/>
              <w:jc w:val="left"/>
              <w:rPr>
                <w:rFonts w:asciiTheme="minorEastAsia" w:eastAsiaTheme="minorEastAsia" w:hAnsiTheme="minorEastAsia" w:cs="Tahoma"/>
                <w:color w:val="000000"/>
                <w:kern w:val="0"/>
                <w:szCs w:val="21"/>
              </w:rPr>
            </w:pPr>
            <w:r w:rsidRPr="007B40A2">
              <w:rPr>
                <w:rFonts w:asciiTheme="minorEastAsia" w:eastAsiaTheme="minorEastAsia" w:hAnsiTheme="minorEastAsia" w:cs="Tahoma" w:hint="eastAsia"/>
                <w:color w:val="000000"/>
                <w:kern w:val="0"/>
                <w:szCs w:val="21"/>
              </w:rPr>
              <w:t>PE标记，用于检测细胞凋亡</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8</w:t>
      </w:r>
      <w:r w:rsidRPr="00202532">
        <w:rPr>
          <w:rFonts w:asciiTheme="minorEastAsia" w:eastAsiaTheme="minorEastAsia" w:hAnsiTheme="minorEastAsia"/>
          <w:bCs/>
          <w:szCs w:val="21"/>
        </w:rPr>
        <w:t>-</w:t>
      </w:r>
      <w:r w:rsidR="007B40A2">
        <w:rPr>
          <w:rFonts w:asciiTheme="minorEastAsia" w:eastAsiaTheme="minorEastAsia" w:hAnsiTheme="minorEastAsia" w:hint="eastAsia"/>
          <w:bCs/>
          <w:szCs w:val="21"/>
        </w:rPr>
        <w:t>3</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w:t>
      </w:r>
      <w:proofErr w:type="gramStart"/>
      <w:r w:rsidRPr="002B4177">
        <w:rPr>
          <w:rFonts w:ascii="宋体" w:hAnsi="宋体" w:hint="eastAsia"/>
          <w:color w:val="000000"/>
          <w:szCs w:val="21"/>
        </w:rPr>
        <w:t>业须提供</w:t>
      </w:r>
      <w:proofErr w:type="gramEnd"/>
      <w:r w:rsidRPr="002B4177">
        <w:rPr>
          <w:rFonts w:ascii="宋体" w:hAnsi="宋体" w:hint="eastAsia"/>
          <w:color w:val="000000"/>
          <w:szCs w:val="21"/>
        </w:rPr>
        <w:t>《医疗器械生产企业许可证》，生产范围包含该类产品；第Ⅰ类医疗器械的代理商或授权供应商，须提供《营业执照》，且经营范围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F93CE8">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w:t>
      </w:r>
      <w:r w:rsidRPr="002B4177">
        <w:rPr>
          <w:rFonts w:ascii="宋体" w:hAnsi="宋体" w:hint="eastAsia"/>
          <w:color w:val="000000"/>
          <w:szCs w:val="21"/>
        </w:rPr>
        <w:lastRenderedPageBreak/>
        <w:t>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B40A2" w:rsidP="000B28BA">
      <w:pPr>
        <w:pStyle w:val="af1"/>
        <w:spacing w:line="276" w:lineRule="auto"/>
        <w:ind w:left="480"/>
        <w:jc w:val="center"/>
        <w:rPr>
          <w:rFonts w:ascii="宋体" w:hAnsi="宋体" w:cs="仿宋_GB2312"/>
          <w:szCs w:val="21"/>
          <w:lang w:val="zh-CN"/>
        </w:rPr>
      </w:pPr>
      <w:r w:rsidRPr="00027BD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93CE8">
        <w:rPr>
          <w:rFonts w:ascii="宋体" w:hAnsi="宋体" w:cs="宋体" w:hint="eastAsia"/>
          <w:kern w:val="0"/>
          <w:szCs w:val="21"/>
        </w:rPr>
        <w:t>8</w:t>
      </w:r>
      <w:r w:rsidR="00F85BF0" w:rsidRPr="00551335">
        <w:rPr>
          <w:rFonts w:ascii="宋体" w:hAnsi="宋体" w:cs="宋体"/>
          <w:kern w:val="0"/>
          <w:szCs w:val="21"/>
        </w:rPr>
        <w:t>月</w:t>
      </w:r>
      <w:r w:rsidR="00F93CE8">
        <w:rPr>
          <w:rFonts w:ascii="宋体" w:hAnsi="宋体" w:cs="宋体" w:hint="eastAsia"/>
          <w:kern w:val="0"/>
          <w:szCs w:val="21"/>
        </w:rPr>
        <w:t>11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93CE8">
        <w:rPr>
          <w:rFonts w:ascii="宋体" w:hAnsi="宋体" w:cs="宋体" w:hint="eastAsia"/>
          <w:szCs w:val="21"/>
        </w:rPr>
        <w:t>8</w:t>
      </w:r>
      <w:r w:rsidR="00F85BF0" w:rsidRPr="0072014D">
        <w:rPr>
          <w:rFonts w:ascii="宋体" w:hAnsi="宋体" w:cs="宋体"/>
          <w:szCs w:val="21"/>
        </w:rPr>
        <w:t>月</w:t>
      </w:r>
      <w:r w:rsidR="00F93CE8">
        <w:rPr>
          <w:rFonts w:ascii="宋体" w:hAnsi="宋体" w:cs="宋体" w:hint="eastAsia"/>
          <w:szCs w:val="21"/>
        </w:rPr>
        <w:t>12</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lastRenderedPageBreak/>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93CE8">
        <w:rPr>
          <w:rFonts w:ascii="宋体" w:eastAsia="宋体" w:hAnsi="宋体" w:cs="宋体" w:hint="eastAsia"/>
          <w:sz w:val="21"/>
          <w:szCs w:val="21"/>
        </w:rPr>
        <w:t>8</w:t>
      </w:r>
      <w:r w:rsidRPr="00183496">
        <w:rPr>
          <w:rFonts w:ascii="宋体" w:eastAsia="宋体" w:hAnsi="宋体" w:cs="宋体" w:hint="eastAsia"/>
          <w:sz w:val="21"/>
          <w:szCs w:val="21"/>
        </w:rPr>
        <w:t>月</w:t>
      </w:r>
      <w:r w:rsidR="00F93CE8">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0E8" w:rsidRDefault="008E10E8" w:rsidP="0080440D">
      <w:r>
        <w:separator/>
      </w:r>
    </w:p>
  </w:endnote>
  <w:endnote w:type="continuationSeparator" w:id="0">
    <w:p w:rsidR="008E10E8" w:rsidRDefault="008E10E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0E8" w:rsidRDefault="008E10E8" w:rsidP="0080440D">
      <w:r>
        <w:separator/>
      </w:r>
    </w:p>
  </w:footnote>
  <w:footnote w:type="continuationSeparator" w:id="0">
    <w:p w:rsidR="008E10E8" w:rsidRDefault="008E10E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27B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27BD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0A2"/>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10E8"/>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83EF1-A70A-4B75-A008-92099AEC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3</Pages>
  <Words>428</Words>
  <Characters>2442</Characters>
  <Application>Microsoft Office Word</Application>
  <DocSecurity>0</DocSecurity>
  <Lines>20</Lines>
  <Paragraphs>5</Paragraphs>
  <ScaleCrop>false</ScaleCrop>
  <Company>Sky123.Org</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2021-08-03T03:20:00Z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